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08"/>
        <w:gridCol w:w="6034"/>
      </w:tblGrid>
      <w:tr w:rsidR="00C244BB" w:rsidRPr="00C244BB" w:rsidTr="00C244BB">
        <w:trPr>
          <w:jc w:val="center"/>
        </w:trPr>
        <w:tc>
          <w:tcPr>
            <w:tcW w:w="3240" w:type="dxa"/>
            <w:tcBorders>
              <w:top w:val="nil"/>
              <w:left w:val="nil"/>
              <w:bottom w:val="nil"/>
              <w:right w:val="nil"/>
            </w:tcBorders>
            <w:tcMar>
              <w:top w:w="0" w:type="dxa"/>
              <w:left w:w="108" w:type="dxa"/>
              <w:bottom w:w="0" w:type="dxa"/>
              <w:right w:w="108" w:type="dxa"/>
            </w:tcMar>
            <w:hideMark/>
          </w:tcPr>
          <w:p w:rsidR="00C244BB" w:rsidRPr="00C244BB" w:rsidRDefault="00C244BB" w:rsidP="00C244BB">
            <w:pPr>
              <w:spacing w:after="0" w:line="240" w:lineRule="auto"/>
              <w:jc w:val="center"/>
              <w:rPr>
                <w:rFonts w:eastAsia="Times New Roman" w:cs="Times New Roman"/>
                <w:b/>
                <w:bCs/>
                <w:szCs w:val="24"/>
                <w:lang w:eastAsia="vi-VN"/>
              </w:rPr>
            </w:pPr>
            <w:bookmarkStart w:id="0" w:name="_GoBack"/>
            <w:bookmarkEnd w:id="0"/>
            <w:r w:rsidRPr="00C244BB">
              <w:rPr>
                <w:rFonts w:eastAsia="Times New Roman" w:cs="Times New Roman"/>
                <w:b/>
                <w:bCs/>
                <w:szCs w:val="24"/>
                <w:lang w:eastAsia="vi-VN"/>
              </w:rPr>
              <w:t>CHÍNH PHỦ</w:t>
            </w:r>
            <w:r w:rsidRPr="00C244BB">
              <w:rPr>
                <w:rFonts w:eastAsia="Times New Roman" w:cs="Times New Roman"/>
                <w:b/>
                <w:bCs/>
                <w:szCs w:val="24"/>
                <w:lang w:eastAsia="vi-VN"/>
              </w:rPr>
              <w:br/>
              <w:t>-------</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szCs w:val="24"/>
                <w:lang w:eastAsia="vi-VN"/>
              </w:rPr>
              <w:t>Số: 73/2016/NĐ-CP</w:t>
            </w:r>
          </w:p>
        </w:tc>
        <w:tc>
          <w:tcPr>
            <w:tcW w:w="6120" w:type="dxa"/>
            <w:tcBorders>
              <w:top w:val="nil"/>
              <w:left w:val="nil"/>
              <w:bottom w:val="nil"/>
              <w:right w:val="nil"/>
            </w:tcBorders>
            <w:tcMar>
              <w:top w:w="0" w:type="dxa"/>
              <w:left w:w="108" w:type="dxa"/>
              <w:bottom w:w="0" w:type="dxa"/>
              <w:right w:w="108" w:type="dxa"/>
            </w:tcMar>
            <w:hideMark/>
          </w:tcPr>
          <w:p w:rsidR="00C244BB" w:rsidRPr="00C244BB" w:rsidRDefault="00C244BB" w:rsidP="00C244BB">
            <w:pPr>
              <w:spacing w:after="0" w:line="240" w:lineRule="auto"/>
              <w:jc w:val="center"/>
              <w:rPr>
                <w:rFonts w:eastAsia="Times New Roman" w:cs="Times New Roman"/>
                <w:b/>
                <w:bCs/>
                <w:szCs w:val="24"/>
                <w:lang w:eastAsia="vi-VN"/>
              </w:rPr>
            </w:pPr>
            <w:r w:rsidRPr="00C244BB">
              <w:rPr>
                <w:rFonts w:eastAsia="Times New Roman" w:cs="Times New Roman"/>
                <w:b/>
                <w:bCs/>
                <w:szCs w:val="24"/>
                <w:lang w:eastAsia="vi-VN"/>
              </w:rPr>
              <w:t>CỘNG HÒA XÃ HỘI CHỦ NGHĨA VIỆT NAM</w:t>
            </w:r>
            <w:r w:rsidRPr="00C244BB">
              <w:rPr>
                <w:rFonts w:eastAsia="Times New Roman" w:cs="Times New Roman"/>
                <w:b/>
                <w:bCs/>
                <w:szCs w:val="24"/>
                <w:lang w:eastAsia="vi-VN"/>
              </w:rPr>
              <w:br/>
              <w:t xml:space="preserve">Độc lập - Tự do - Hạnh phúc </w:t>
            </w:r>
            <w:r w:rsidRPr="00C244BB">
              <w:rPr>
                <w:rFonts w:eastAsia="Times New Roman" w:cs="Times New Roman"/>
                <w:b/>
                <w:bCs/>
                <w:szCs w:val="24"/>
                <w:lang w:eastAsia="vi-VN"/>
              </w:rPr>
              <w:br/>
              <w:t>---------------</w:t>
            </w:r>
          </w:p>
          <w:p w:rsidR="00C244BB" w:rsidRPr="00C244BB" w:rsidRDefault="00C244BB" w:rsidP="00C244BB">
            <w:pPr>
              <w:spacing w:after="0" w:line="240" w:lineRule="auto"/>
              <w:jc w:val="right"/>
              <w:rPr>
                <w:rFonts w:eastAsia="Times New Roman" w:cs="Times New Roman"/>
                <w:i/>
                <w:szCs w:val="24"/>
                <w:lang w:eastAsia="vi-VN"/>
              </w:rPr>
            </w:pPr>
            <w:r w:rsidRPr="00C244BB">
              <w:rPr>
                <w:rFonts w:eastAsia="Times New Roman" w:cs="Times New Roman"/>
                <w:i/>
                <w:szCs w:val="24"/>
                <w:lang w:eastAsia="vi-VN"/>
              </w:rPr>
              <w:t>Hà Nội, ngày 01 tháng 07 năm 2016</w:t>
            </w:r>
          </w:p>
        </w:tc>
      </w:tr>
    </w:tbl>
    <w:p w:rsidR="00C244BB" w:rsidRPr="00C244BB" w:rsidRDefault="00C244BB" w:rsidP="00C244BB">
      <w:pPr>
        <w:spacing w:after="0" w:line="240" w:lineRule="auto"/>
        <w:rPr>
          <w:rFonts w:eastAsia="Times New Roman" w:cs="Times New Roman"/>
          <w:szCs w:val="24"/>
          <w:lang w:eastAsia="vi-VN"/>
        </w:rPr>
      </w:pPr>
      <w:r w:rsidRPr="00C244BB">
        <w:rPr>
          <w:rFonts w:eastAsia="Times New Roman" w:cs="Times New Roman"/>
          <w:szCs w:val="24"/>
          <w:lang w:eastAsia="vi-VN"/>
        </w:rPr>
        <w:t> </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NGHỊ ĐỊNH</w:t>
      </w:r>
    </w:p>
    <w:p w:rsidR="00C244BB" w:rsidRPr="00C244BB" w:rsidRDefault="00C244BB" w:rsidP="00C244BB">
      <w:pPr>
        <w:spacing w:after="0" w:line="240" w:lineRule="auto"/>
        <w:jc w:val="center"/>
        <w:rPr>
          <w:rFonts w:eastAsia="Times New Roman" w:cs="Times New Roman"/>
          <w:b/>
          <w:szCs w:val="24"/>
          <w:lang w:eastAsia="vi-VN"/>
        </w:rPr>
      </w:pPr>
      <w:r w:rsidRPr="00C244BB">
        <w:rPr>
          <w:rFonts w:eastAsia="Times New Roman" w:cs="Times New Roman"/>
          <w:b/>
          <w:szCs w:val="24"/>
          <w:lang w:eastAsia="vi-VN"/>
        </w:rPr>
        <w:t>QUY ĐỊNH CHI TIẾT THI HÀNH LUẬT KINH DOANH BẢO HIỂM VÀ LUẬT SỬA ĐỔI, BỔ SUNG MỘT SỐ ĐIỀU CỦA LUẬT KINH DOANH BẢO HIỂM</w:t>
      </w:r>
    </w:p>
    <w:p w:rsidR="00C244BB" w:rsidRPr="00C244BB" w:rsidRDefault="00C244BB" w:rsidP="00C244BB">
      <w:pPr>
        <w:spacing w:after="0" w:line="240" w:lineRule="auto"/>
        <w:jc w:val="center"/>
        <w:rPr>
          <w:rFonts w:eastAsia="Times New Roman" w:cs="Times New Roman"/>
          <w:b/>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Căn cứ Luật tổ chức Chính phủ ngày 19 tháng 6 năm 2015;</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Căn cứ Luật kinh doanh bảo hiểm ngày 09 tháng 12 năm 2000;</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 xml:space="preserve">Căn cứ Luật sửa đổi, bổ sung một số điều của Luật kinh doanh bảo hiểm ngày 24 tháng 11 </w:t>
      </w:r>
      <w:r w:rsidRPr="00C244BB">
        <w:rPr>
          <w:rFonts w:eastAsia="Times New Roman" w:cs="Times New Roman"/>
          <w:i/>
          <w:iCs/>
          <w:szCs w:val="24"/>
          <w:shd w:val="solid" w:color="FFFFFF" w:fill="auto"/>
          <w:lang w:eastAsia="vi-VN"/>
        </w:rPr>
        <w:t>năm</w:t>
      </w:r>
      <w:r w:rsidRPr="00C244BB">
        <w:rPr>
          <w:rFonts w:eastAsia="Times New Roman" w:cs="Times New Roman"/>
          <w:i/>
          <w:iCs/>
          <w:szCs w:val="24"/>
          <w:lang w:eastAsia="vi-VN"/>
        </w:rPr>
        <w:t xml:space="preserve"> 2010;</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 xml:space="preserve">Căn cứ Luật đầu tư ngày 26 </w:t>
      </w:r>
      <w:r w:rsidRPr="00C244BB">
        <w:rPr>
          <w:rFonts w:eastAsia="Times New Roman" w:cs="Times New Roman"/>
          <w:i/>
          <w:iCs/>
          <w:szCs w:val="24"/>
          <w:shd w:val="solid" w:color="FFFFFF" w:fill="auto"/>
          <w:lang w:eastAsia="vi-VN"/>
        </w:rPr>
        <w:t>tháng</w:t>
      </w:r>
      <w:r w:rsidRPr="00C244BB">
        <w:rPr>
          <w:rFonts w:eastAsia="Times New Roman" w:cs="Times New Roman"/>
          <w:i/>
          <w:iCs/>
          <w:szCs w:val="24"/>
          <w:lang w:eastAsia="vi-VN"/>
        </w:rPr>
        <w:t xml:space="preserve"> 11 năm 2014;</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 xml:space="preserve">Căn cứ Luật doanh nghiệp ngày 26 </w:t>
      </w:r>
      <w:r w:rsidRPr="00C244BB">
        <w:rPr>
          <w:rFonts w:eastAsia="Times New Roman" w:cs="Times New Roman"/>
          <w:i/>
          <w:iCs/>
          <w:szCs w:val="24"/>
          <w:shd w:val="solid" w:color="FFFFFF" w:fill="auto"/>
          <w:lang w:eastAsia="vi-VN"/>
        </w:rPr>
        <w:t>tháng</w:t>
      </w:r>
      <w:r w:rsidRPr="00C244BB">
        <w:rPr>
          <w:rFonts w:eastAsia="Times New Roman" w:cs="Times New Roman"/>
          <w:i/>
          <w:iCs/>
          <w:szCs w:val="24"/>
          <w:lang w:eastAsia="vi-VN"/>
        </w:rPr>
        <w:t xml:space="preserve"> 11 năm 2014;</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 xml:space="preserve">Theo đề nghị của Bộ trưởng Bộ </w:t>
      </w:r>
      <w:r w:rsidRPr="00C244BB">
        <w:rPr>
          <w:rFonts w:eastAsia="Times New Roman" w:cs="Times New Roman"/>
          <w:i/>
          <w:iCs/>
          <w:szCs w:val="24"/>
          <w:shd w:val="solid" w:color="FFFFFF" w:fill="auto"/>
          <w:lang w:eastAsia="vi-VN"/>
        </w:rPr>
        <w:t>Tài chính</w:t>
      </w:r>
      <w:r w:rsidRPr="00C244BB">
        <w:rPr>
          <w:rFonts w:eastAsia="Times New Roman" w:cs="Times New Roman"/>
          <w:i/>
          <w:iCs/>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i/>
          <w:iCs/>
          <w:szCs w:val="24"/>
          <w:lang w:eastAsia="vi-VN"/>
        </w:rPr>
        <w:t xml:space="preserve">Chính phủ ban hành Nghị định quy định chi tiết thi hành Luật kinh doanh bảo hiểm và Luật sửa đổi, </w:t>
      </w:r>
      <w:r w:rsidRPr="00C244BB">
        <w:rPr>
          <w:rFonts w:eastAsia="Times New Roman" w:cs="Times New Roman"/>
          <w:i/>
          <w:iCs/>
          <w:szCs w:val="24"/>
          <w:shd w:val="solid" w:color="FFFFFF" w:fill="auto"/>
          <w:lang w:eastAsia="vi-VN"/>
        </w:rPr>
        <w:t>bổ sung</w:t>
      </w:r>
      <w:r w:rsidRPr="00C244BB">
        <w:rPr>
          <w:rFonts w:eastAsia="Times New Roman" w:cs="Times New Roman"/>
          <w:i/>
          <w:iCs/>
          <w:szCs w:val="24"/>
          <w:lang w:eastAsia="vi-VN"/>
        </w:rPr>
        <w:t xml:space="preserve"> một số điều của Luật </w:t>
      </w:r>
      <w:r w:rsidRPr="00C244BB">
        <w:rPr>
          <w:rFonts w:eastAsia="Times New Roman" w:cs="Times New Roman"/>
          <w:i/>
          <w:iCs/>
          <w:szCs w:val="24"/>
          <w:shd w:val="solid" w:color="FFFFFF" w:fill="auto"/>
          <w:lang w:eastAsia="vi-VN"/>
        </w:rPr>
        <w:t>kinh</w:t>
      </w:r>
      <w:r w:rsidRPr="00C244BB">
        <w:rPr>
          <w:rFonts w:eastAsia="Times New Roman" w:cs="Times New Roman"/>
          <w:i/>
          <w:iCs/>
          <w:szCs w:val="24"/>
          <w:lang w:eastAsia="vi-VN"/>
        </w:rPr>
        <w:t xml:space="preserve"> doanh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0" w:line="240" w:lineRule="auto"/>
        <w:jc w:val="center"/>
        <w:rPr>
          <w:rFonts w:eastAsia="Times New Roman" w:cs="Times New Roman"/>
          <w:szCs w:val="24"/>
          <w:lang w:val="en-US" w:eastAsia="vi-VN"/>
        </w:rPr>
      </w:pPr>
      <w:r w:rsidRPr="00C244BB">
        <w:rPr>
          <w:rFonts w:eastAsia="Times New Roman" w:cs="Times New Roman"/>
          <w:b/>
          <w:bCs/>
          <w:szCs w:val="24"/>
          <w:lang w:eastAsia="vi-VN"/>
        </w:rPr>
        <w:t>Chương I</w:t>
      </w:r>
    </w:p>
    <w:p w:rsidR="00C244BB" w:rsidRPr="00C244BB" w:rsidRDefault="00C244BB" w:rsidP="00C244BB">
      <w:pPr>
        <w:spacing w:after="0" w:line="240" w:lineRule="auto"/>
        <w:jc w:val="center"/>
        <w:rPr>
          <w:rFonts w:eastAsia="Times New Roman" w:cs="Times New Roman"/>
          <w:b/>
          <w:bCs/>
          <w:szCs w:val="24"/>
          <w:lang w:val="en-US" w:eastAsia="vi-VN"/>
        </w:rPr>
      </w:pPr>
      <w:r w:rsidRPr="00C244BB">
        <w:rPr>
          <w:rFonts w:eastAsia="Times New Roman" w:cs="Times New Roman"/>
          <w:b/>
          <w:bCs/>
          <w:szCs w:val="24"/>
          <w:lang w:eastAsia="vi-VN"/>
        </w:rPr>
        <w:t>NHỮNG QUY ĐỊNH CHUNG</w:t>
      </w:r>
    </w:p>
    <w:p w:rsidR="00C244BB" w:rsidRPr="00C244BB" w:rsidRDefault="00C244BB" w:rsidP="00C244BB">
      <w:pPr>
        <w:spacing w:after="0" w:line="240" w:lineRule="auto"/>
        <w:jc w:val="center"/>
        <w:rPr>
          <w:rFonts w:eastAsia="Times New Roman" w:cs="Times New Roman"/>
          <w:szCs w:val="24"/>
          <w:lang w:val="en-US" w:eastAsia="vi-VN"/>
        </w:rPr>
      </w:pP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1. Phạm vi và đối tượng áp dụng</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1. Nghị định này quy định chi tiết và hướng dẫn thi hành một số điều của Luật kinh doanh bảo hiểm và Luật sửa đổi, bổ sung một số điều của Luật kinh doanh bảo hiểm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a) Thành lập và hoạt động của các doanh nghiệp bảo hiểm nhân thọ, doanh nghiệp bảo hiểm phi nhân thọ, doanh nghiệp bảo hiểm sức khỏe, doanh nghiệp tái bảo hi</w:t>
      </w:r>
      <w:r w:rsidRPr="00C244BB">
        <w:rPr>
          <w:rFonts w:eastAsia="Times New Roman" w:cs="Times New Roman"/>
          <w:szCs w:val="24"/>
          <w:lang w:val="en-US" w:eastAsia="vi-VN"/>
        </w:rPr>
        <w:t>ể</w:t>
      </w:r>
      <w:r w:rsidRPr="00C244BB">
        <w:rPr>
          <w:rFonts w:eastAsia="Times New Roman" w:cs="Times New Roman"/>
          <w:szCs w:val="24"/>
          <w:lang w:eastAsia="vi-VN"/>
        </w:rPr>
        <w:t>m (sau đây gọi t</w:t>
      </w:r>
      <w:r w:rsidRPr="00C244BB">
        <w:rPr>
          <w:rFonts w:eastAsia="Times New Roman" w:cs="Times New Roman"/>
          <w:szCs w:val="24"/>
          <w:lang w:val="en-US" w:eastAsia="vi-VN"/>
        </w:rPr>
        <w:t>ắ</w:t>
      </w:r>
      <w:r w:rsidRPr="00C244BB">
        <w:rPr>
          <w:rFonts w:eastAsia="Times New Roman" w:cs="Times New Roman"/>
          <w:szCs w:val="24"/>
          <w:lang w:eastAsia="vi-VN"/>
        </w:rPr>
        <w:t>t là doanh nghiệp bảo hi</w:t>
      </w:r>
      <w:r w:rsidRPr="00C244BB">
        <w:rPr>
          <w:rFonts w:eastAsia="Times New Roman" w:cs="Times New Roman"/>
          <w:szCs w:val="24"/>
          <w:lang w:val="en-US" w:eastAsia="vi-VN"/>
        </w:rPr>
        <w:t>ể</w:t>
      </w:r>
      <w:r w:rsidRPr="00C244BB">
        <w:rPr>
          <w:rFonts w:eastAsia="Times New Roman" w:cs="Times New Roman"/>
          <w:szCs w:val="24"/>
          <w:lang w:eastAsia="vi-VN"/>
        </w:rPr>
        <w:t>m), chi nhánh doanh nghiệp bảo hiểm phi nhân thọ nước ngoài (sau đây gọi tắt là chi nhánh nước ngoài), doanh nghiệp môi giới bảo hi</w:t>
      </w:r>
      <w:r w:rsidRPr="00C244BB">
        <w:rPr>
          <w:rFonts w:eastAsia="Times New Roman" w:cs="Times New Roman"/>
          <w:szCs w:val="24"/>
          <w:lang w:val="en-US" w:eastAsia="vi-VN"/>
        </w:rPr>
        <w:t>ể</w:t>
      </w:r>
      <w:r w:rsidRPr="00C244BB">
        <w:rPr>
          <w:rFonts w:eastAsia="Times New Roman" w:cs="Times New Roman"/>
          <w:szCs w:val="24"/>
          <w:lang w:eastAsia="vi-VN"/>
        </w:rPr>
        <w:t>m, đại lý bảo hi</w:t>
      </w:r>
      <w:r w:rsidRPr="00C244BB">
        <w:rPr>
          <w:rFonts w:eastAsia="Times New Roman" w:cs="Times New Roman"/>
          <w:szCs w:val="24"/>
          <w:lang w:val="en-US" w:eastAsia="vi-VN"/>
        </w:rPr>
        <w:t>ể</w:t>
      </w:r>
      <w:r w:rsidRPr="00C244BB">
        <w:rPr>
          <w:rFonts w:eastAsia="Times New Roman" w:cs="Times New Roman"/>
          <w:szCs w:val="24"/>
          <w:lang w:eastAsia="vi-VN"/>
        </w:rPr>
        <w:t xml:space="preserve">m, cung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dịch vụ bảo hiểm qua biên giới,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của doanh nghiệp bảo hiểm, doanh nghiệp môi gi</w:t>
      </w:r>
      <w:r w:rsidRPr="00C244BB">
        <w:rPr>
          <w:rFonts w:eastAsia="Times New Roman" w:cs="Times New Roman"/>
          <w:szCs w:val="24"/>
          <w:lang w:val="en-US" w:eastAsia="vi-VN"/>
        </w:rPr>
        <w:t>ớ</w:t>
      </w:r>
      <w:r w:rsidRPr="00C244BB">
        <w:rPr>
          <w:rFonts w:eastAsia="Times New Roman" w:cs="Times New Roman"/>
          <w:szCs w:val="24"/>
          <w:lang w:eastAsia="vi-VN"/>
        </w:rPr>
        <w:t>i bảo hiểm nước ngoài và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b) Chế độ quản lý tài chính đối với các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 xml:space="preserve">2. Nghị định này </w:t>
      </w:r>
      <w:r w:rsidRPr="00C244BB">
        <w:rPr>
          <w:rFonts w:eastAsia="Times New Roman" w:cs="Times New Roman"/>
          <w:szCs w:val="24"/>
          <w:shd w:val="solid" w:color="FFFFFF" w:fill="auto"/>
          <w:lang w:eastAsia="vi-VN"/>
        </w:rPr>
        <w:t>áp dụng</w:t>
      </w:r>
      <w:r w:rsidRPr="00C244BB">
        <w:rPr>
          <w:rFonts w:eastAsia="Times New Roman" w:cs="Times New Roman"/>
          <w:szCs w:val="24"/>
          <w:lang w:eastAsia="vi-VN"/>
        </w:rPr>
        <w:t xml:space="preserve"> đối với: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a) Doanh nghiệp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b) Chi nhánh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c) Doanh nghiệp môi giới bảo hiểm, đại lý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d) Các tổ chức, cá nhân khác có liên quan.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2. Chính sách phát triển thị trường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 xml:space="preserve">1. Phát triển thị trường bảo hiểm toàn diện, an toàn và lành mạnh nhằm đáp ứng nhu cầu bảo hiểm của nền kinh tế và dân cư; bảo đảm cho các tổ chức, cá nhân được thụ hưởng những sản phẩm bảo hiểm đạt tiêu chuẩn quốc tế; tạo lập môi trường pháp lý kinh doanh bình </w:t>
      </w:r>
      <w:r w:rsidRPr="00C244BB">
        <w:rPr>
          <w:rFonts w:eastAsia="Times New Roman" w:cs="Times New Roman"/>
          <w:szCs w:val="24"/>
          <w:lang w:eastAsia="vi-VN"/>
        </w:rPr>
        <w:lastRenderedPageBreak/>
        <w:t>đẳng nhằm phát huy tối đa các nguồn lực thuộc mọi thành phần kinh t</w:t>
      </w:r>
      <w:r w:rsidRPr="00C244BB">
        <w:rPr>
          <w:rFonts w:eastAsia="Times New Roman" w:cs="Times New Roman"/>
          <w:szCs w:val="24"/>
          <w:lang w:val="en-US" w:eastAsia="vi-VN"/>
        </w:rPr>
        <w:t>ế</w:t>
      </w:r>
      <w:r w:rsidRPr="00C244BB">
        <w:rPr>
          <w:rFonts w:eastAsia="Times New Roman" w:cs="Times New Roman"/>
          <w:szCs w:val="24"/>
          <w:lang w:eastAsia="vi-VN"/>
        </w:rPr>
        <w:t>, nâng cao năng lực cạnh tranh ngành bảo hiểm, đáp ứng yêu cầu hội nhập kinh tế quốc tế.</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 xml:space="preserve">2. Nhà nước tạo điều kiện thuận lợi cho các doanh nghiệp bảo hiểm, chi nhánh nước ngoài, doanh nghiệp môi giới bảo hiểm trong việc nghiên cứu, </w:t>
      </w:r>
      <w:r w:rsidRPr="00C244BB">
        <w:rPr>
          <w:rFonts w:eastAsia="Times New Roman" w:cs="Times New Roman"/>
          <w:szCs w:val="24"/>
          <w:shd w:val="solid" w:color="FFFFFF" w:fill="auto"/>
          <w:lang w:eastAsia="vi-VN"/>
        </w:rPr>
        <w:t>phát triển</w:t>
      </w:r>
      <w:r w:rsidRPr="00C244BB">
        <w:rPr>
          <w:rFonts w:eastAsia="Times New Roman" w:cs="Times New Roman"/>
          <w:szCs w:val="24"/>
          <w:lang w:eastAsia="vi-VN"/>
        </w:rPr>
        <w:t xml:space="preserve"> các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và khuyến khích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cá nhân tham gia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3. Nhà nước tạo điều kiện để Hiệp hội bảo hiểm Việt Nam và các tổ chức xã hội - nghề nghiệp tăng cường vai trò tự quản trong lĩnh vực bảo hiểm; bảo đảm cạnh tranh lành mạnh vì quyền và lợi ích hợp pháp của tổ chức, cá nhân tham gia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3. Nguyên tắc tham gia bảo hiểm và cung cấp dịch vụ bảo hiểm tại Việt Nam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1. Tổ chức, cá nhân muốn hoạt động kinh doanh bảo hiểm, kinh doanh tái bảo hiểm, hoạt động môi giới bảo hiểm tại Việt Nam phải được Bộ Tài chính cấp Giấy phép thành lập và hoạt động (sau đây gọi tắt là Giấy phép) hoặc đáp ứng các điều kiện về cung cấp dịch vụ bảo hiểm qua biên giới theo quy định tại khoản 1 Điều 90 và Điều 91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Tổ chức, cá nhân có nhu cầu tham gia bảo hiểm có quyền lựa chọn doanh nghiệp bảo hiểm và chỉ được tham gia bảo hiểm tại doanh nghiệp bảo hiểm, chi nhánh nước ngoài được phép hoạt động tại Việt Nam, trừ trường hợp sử dụng dịch vụ bảo hiểm qua biên giới theo quy định tại khoản 2, khoản 3 Điều 90 Nghị định này. Không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cá nhân nào được phép can thiệp trái pháp luật đến quyền lựa chọn doanh nghiệp bảo hiểm, chi nhánh nước ngoài của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 Nghiệp vụ và sản phẩm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Bảo hiểm nhân thọ gồm các nghiệp vụ quy định tại khoản 1 Điều 7 Luật kinh doanh bảo hiểm và khoản 3 Điều 1 Luật sửa đổi, bổ sung một số điều của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Bảo hiểm phi nhân thọ gồm các nghiệp vụ quy định tại khoản 2 Điều 7 Luật kinh doanh bảo hiểm, khoản 3 Điều 1 Luật sửa đổi, bổ sung một số điều của Luật kinh doanh bảo hiểm và nghiệp vụ bảo hiểm bảo lãnh.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Bảo hiểm bảo lãnh là hoạt động kinh doanh bảo hiểm theo đó doanh nghiệp bảo hiểm, chi nhánh nước ngoài chấp nhận rủi ro của người được bảo lãnh, trên cơ sở người được bảo lãnh đóng phí bảo hiểm để doanh nghiệp bảo hiểm, chi nhánh nước ngoài thực hiện nghĩa vụ thay cho bên được bảo lãnh nếu khi đến thời hạn mà bên được bảo lãnh không thực hiện hoặc thực hiện không đúng nghĩa vụ. Bên được bảo lãnh phải nhận nợ và hoàn trả cho doanh nghiệp bảo hiểm, chi nhánh nước ngoài theo thỏa thuận tại hợp đồng bảo hiểm. Các bên có thể thỏa thuận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 doanh nghiệp bảo hiểm, chi nhánh nước ngoài chỉ thực hiện nghĩa vụ khi bên được bảo lãnh không có khả năng thực hiện nghĩa vụ của mình.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Bảo hiểm sức khỏe gồm các nghiệp vụ quy định tại khoản 3 Điều 1 Luật sửa đổi, bổ sung một số điều của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Doanh nghiệp bảo hiểm chỉ được kinh doanh các sản phẩm bảo hiểm thuộc nghiệp vụ bảo hiểm quy định </w:t>
      </w:r>
      <w:r w:rsidRPr="00C244BB">
        <w:rPr>
          <w:rFonts w:eastAsia="Times New Roman" w:cs="Times New Roman"/>
          <w:szCs w:val="24"/>
          <w:shd w:val="solid" w:color="FFFFFF" w:fill="auto"/>
          <w:lang w:eastAsia="vi-VN"/>
        </w:rPr>
        <w:t>trong</w:t>
      </w:r>
      <w:r w:rsidRPr="00C244BB">
        <w:rPr>
          <w:rFonts w:eastAsia="Times New Roman" w:cs="Times New Roman"/>
          <w:szCs w:val="24"/>
          <w:lang w:eastAsia="vi-VN"/>
        </w:rPr>
        <w:t xml:space="preserve"> Giấy phép và phải đáp ứng các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kinh doanh theo quy định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 Bảo hiểm bắt buộc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Doanh nghiệp bảo hiểm, chi nhánh nước ngoài được kinh doanh bảo hiểm bắt buộc không được từ chối bán bảo hiểm bắt buộc trong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đối tượng bảo hiểm đã đáp ứng đủ điều kiện mua bảo hiểm bắt buộc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2. Tổ chức, cá nhân thuộc đối tượng thực hiện bảo hiểm bắt buộc có nghĩa vụ tham gia bảo hiểm bắt buộc theo quy định pháp luật.</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II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CẤP GIẤY PHÉP THÀNH LẬP VÀ HOẠT ĐỘNG CỦA DOANH NGHIỆP BẢO HIỂM, CHI NHÁNH NƯỚC NGOÀI, DOANH NGHIỆP MÔI GIỚI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1. CẤP GIẤY PHÉP THÀNH LẬP VÀ HOẠT ĐỘN</w:t>
      </w:r>
      <w:r w:rsidRPr="00C244BB">
        <w:rPr>
          <w:rFonts w:eastAsia="Times New Roman" w:cs="Times New Roman"/>
          <w:szCs w:val="24"/>
          <w:lang w:eastAsia="vi-VN"/>
        </w:rPr>
        <w:t>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 Điều kiện chung để được cấp Giấy phép thành lập và hoạt động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Đối với tổ chức, cá nhân tham gia góp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Tổ chức, cá nhân góp vốn thành lập doanh nghiệp bảo hiểm, doanh nghiệp môi giới bảo hiểm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Không thuộc các đối tượng bị cấm theo quy định tại khoản 2 Điều 18 của Luật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Tổ chức, cá nhân tham gia góp vốn phải góp vốn bằng tiền và không được sử dụng vốn vay, vốn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thác đầu tư của tổ chức, cá nhân khác để tham gia góp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Tổ chức tham gia góp vốn từ 10% vốn điều lệ trở lên phải hoạt động kinh doanh có lãi trong 03 năm liền kề trước năm nộp hồ sơ đề nghị cấp Giấy phép và không có lỗ lũy kế đến thời điểm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Tổ chức tham gia góp vốn hoạt động trong ngành nghề kinh doanh có yêu cầu vốn pháp định phải bảo đảm vốn chủ </w:t>
      </w:r>
      <w:r w:rsidRPr="00C244BB">
        <w:rPr>
          <w:rFonts w:eastAsia="Times New Roman" w:cs="Times New Roman"/>
          <w:szCs w:val="24"/>
          <w:shd w:val="solid" w:color="FFFFFF" w:fill="auto"/>
          <w:lang w:eastAsia="vi-VN"/>
        </w:rPr>
        <w:t>sở hữu</w:t>
      </w:r>
      <w:r w:rsidRPr="00C244BB">
        <w:rPr>
          <w:rFonts w:eastAsia="Times New Roman" w:cs="Times New Roman"/>
          <w:szCs w:val="24"/>
          <w:lang w:eastAsia="vi-VN"/>
        </w:rPr>
        <w:t xml:space="preserve"> trừ đi vốn pháp định tối thiểu bằng số vốn dự kiến góp;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Trường hợp tổ chức tham gia góp vốn là doanh nghiệp bảo hiểm, doanh nghiệp môi giới bảo hiểm, ngân hàng thương mại, công ty tài chính, công ty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 xml:space="preserve"> thì các tổ chức này phải bảo đảm duy trì và đáp ứng các điều kiện an toàn tài chính và được cơ quan có </w:t>
      </w:r>
      <w:r w:rsidRPr="00C244BB">
        <w:rPr>
          <w:rFonts w:eastAsia="Times New Roman" w:cs="Times New Roman"/>
          <w:szCs w:val="24"/>
          <w:shd w:val="solid" w:color="FFFFFF" w:fill="auto"/>
          <w:lang w:eastAsia="vi-VN"/>
        </w:rPr>
        <w:t>thẩm quyền</w:t>
      </w:r>
      <w:r w:rsidRPr="00C244BB">
        <w:rPr>
          <w:rFonts w:eastAsia="Times New Roman" w:cs="Times New Roman"/>
          <w:szCs w:val="24"/>
          <w:lang w:eastAsia="vi-VN"/>
        </w:rPr>
        <w:t xml:space="preserve"> chấp thuận cho phép tham gia góp vốn theo quy định pháp luật chuyên ngành.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Đối với doanh nghiệp bảo hiểm, chi nhánh nước ngoài, doanh nghiệp môi giới bảo hiểm dự kiến được thành lập: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Có vốn điều lệ đã góp (đối với doanh nghiệp bảo hiểm, doanh nghiệp môi giới bảo hiểm), vốn được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(đối với chi nhánh nước ngoài) không thấp hơn mức vốn pháp định theo quy định tại Điều 10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Có loại hình doanh nghiệp, Điều lệ công ty (đối với doanh nghiệp bảo hiểm, doanh nghiệp môi giới bảo hiểm), Quy chế tổ chức và hoạt động (đối với chi nhánh nước ngoài) phù hợp với quy định tại Nghị định này và các quy định pháp luật khác có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Có người quản trị, điều hành dự kiến đáp ứng quy định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Có hồ sơ đề nghị cấp Giấy phép theo quy định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 Điều kiện thành lập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Điều kiện thành lập công ty trách nhiệm hữu hạn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Ngoài các điều kiện chung quy định tại Điều 6 Nghị định này, thành viên tham gia góp vốn thành lập công ty trách nhiệm hữu hạn bảo hiểm phải là tổ chức và đáp ứng các điều kiện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Đối với tổ chức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 Là doanh nghiệp bảo hiểm nước ngoài được cơ quan có thẩm quyền của nước ngoài cho phép hoạt động kinh doanh trong lĩnh vực dự kiến tiến hành tại Việt Nam hoặc công ty con chuyên thực hiện chức năng đầu tư ra nước ngoài của doanh nghiệp bảo hiểm nước ngoài được doanh nghiệp bảo hiểm nước ngoài </w:t>
      </w:r>
      <w:r w:rsidRPr="00C244BB">
        <w:rPr>
          <w:rFonts w:eastAsia="Times New Roman" w:cs="Times New Roman"/>
          <w:szCs w:val="24"/>
          <w:shd w:val="solid" w:color="FFFFFF" w:fill="auto"/>
          <w:lang w:eastAsia="vi-VN"/>
        </w:rPr>
        <w:t>ủy quyền</w:t>
      </w:r>
      <w:r w:rsidRPr="00C244BB">
        <w:rPr>
          <w:rFonts w:eastAsia="Times New Roman" w:cs="Times New Roman"/>
          <w:szCs w:val="24"/>
          <w:lang w:eastAsia="vi-VN"/>
        </w:rPr>
        <w:t xml:space="preserve"> để góp vốn thành lập doanh nghiệp bảo hiểm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ít nhất 10 năm kinh nghiệm hoạt động trong lĩnh vực dự kiến tiến hành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tổng tài sản tối thiểu tương đương 02 tỷ đô la Mỹ vào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Không vi phạm nghiêm trọng các quy định pháp luật về hoạt động kinh doanh bảo hiểm và các quy định pháp luật khác của nước nơi doanh nghiệp đóng trụ sở chính trong </w:t>
      </w:r>
      <w:r w:rsidRPr="00C244BB">
        <w:rPr>
          <w:rFonts w:eastAsia="Times New Roman" w:cs="Times New Roman"/>
          <w:szCs w:val="24"/>
          <w:shd w:val="solid" w:color="FFFFFF" w:fill="auto"/>
          <w:lang w:eastAsia="vi-VN"/>
        </w:rPr>
        <w:t>thời</w:t>
      </w:r>
      <w:r w:rsidRPr="00C244BB">
        <w:rPr>
          <w:rFonts w:eastAsia="Times New Roman" w:cs="Times New Roman"/>
          <w:szCs w:val="24"/>
          <w:lang w:eastAsia="vi-VN"/>
        </w:rPr>
        <w:t xml:space="preserve"> hạn 03 năm liền kề trước năm nộp hồ sơ đề nghị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tổ chức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Là doanh nghiệp hoạt động trong lĩnh vực tài chính, ngân hàng,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tổng tài sản tối thiểu 2.000 tỷ đồng Việt Nam vào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Điều kiện thành lập công ty cổ phần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Ngoài các điều kiện chung quy định tại Điều 6 Nghị định này, công ty cổ phần bảo hiểm dự kiến thành lập phải đáp ứng các điều kiện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tối thiểu 02 cổ đông sáng lập là tổ chức đáp ứng các điều kiện quy định tại khoản 1 Điều 7 Nghị định này và 02 cổ đông này phải cùng nhau sở hữu tối thiểu 20% số cổ phần của công ty cổ phần bảo hiểm dự kiến được thành lập;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Trong thời hạn 03 năm kể từ ngày được cấp Giấy phép, các cổ đông sáng lập phải cùng nhau sở hữu tối thiểu 50% số cổ phần phổ thông được quyền chào bán của công ty cổ phần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 Điều kiện thành lập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Chi nhánh nước ngoài là đơn vị phụ thuộc của doanh nghiệp bảo hiểm phi nhân thọ nước ngoài, không có tư cách pháp nhân, được doanh nghiệp bảo hiểm phi nhân thọ nước ngoài bảo đảm chịu trách nhiệm về mọi nghĩa vụ và cam kết của chi nhánh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phi nhân thọ nước ngoài thành lập chi nhánh tại Việt Nam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Các điều kiện quy định tại điểm a khoản 1 Điều 7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Có trụ sở chính tại quốc gia mà Việt Nam và quốc gia đó đã ký kết các điều ước quốc tế về thương mại, trong đó có thỏa thuận về thành lập chi nhánh doanh nghiệp bảo hiểm phi nhân thọ nước ngoài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Được cơ quan quản lý nhà nước về bảo hiểm nước ngoài nơi doanh nghiệp bảo hiểm phi nhân thọ nước ngoài đóng trụ sở chính cho phép thành lập chi nhánh tại Việt Nam để hoạt động trong phạm vi các nghiệp vụ bảo hiểm mà doanh nghiệp được phép kinh doanh, không hạn chế việc doanh nghiệp bảo hiểm phi nhân thọ nước ngoài </w:t>
      </w:r>
      <w:r w:rsidRPr="00C244BB">
        <w:rPr>
          <w:rFonts w:eastAsia="Times New Roman" w:cs="Times New Roman"/>
          <w:szCs w:val="24"/>
          <w:shd w:val="solid" w:color="FFFFFF" w:fill="auto"/>
          <w:lang w:eastAsia="vi-VN"/>
        </w:rPr>
        <w:t>bổ sung</w:t>
      </w:r>
      <w:r w:rsidRPr="00C244BB">
        <w:rPr>
          <w:rFonts w:eastAsia="Times New Roman" w:cs="Times New Roman"/>
          <w:szCs w:val="24"/>
          <w:lang w:eastAsia="vi-VN"/>
        </w:rPr>
        <w:t xml:space="preserve"> vốn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cho chi nhánh tại Việt Nam và bảo đảm giám sát toàn bộ hoạt động của doanh nghiệp bảo hiểm phi nhân thọ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d) Cơ quan quản lý nhà nước về bảo hiểm nước ngoài nơi doanh nghiệp bảo hiểm phi nhân thọ nước ngoài đóng trụ sở chính đã ký kết Biên bản thỏa thuận hợp tác với Bộ Tài chính Việt Nam về quản lý, giám sát hoạt động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cam kết chịu trách nhiệm về mọi nghĩa vụ và cam kết của chi nhánh tại Việt Nam và có văn bản ủy quyền cho Giám đốc chi nhánh là người chịu trách nhiệm trước pháp luật Việt Nam về toàn bộ các hoạt động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e) Nguồn vốn thành lập chi nhánh nước ngoài phải là nguồn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và không được sử dụng tiền vay hoặc nguồn ủy thác đầu tư dưới bất kỳ hình thức nào;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g) Có lãi trong 03 năm liền kề trước năm nộp hồ sơ đề nghị cấp Giấy phép và không có lỗ lũy kế đến thời điểm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shd w:val="solid" w:color="FFFFFF" w:fill="auto"/>
          <w:lang w:eastAsia="vi-VN"/>
        </w:rPr>
        <w:t>Điều</w:t>
      </w:r>
      <w:r w:rsidRPr="00C244BB">
        <w:rPr>
          <w:rFonts w:eastAsia="Times New Roman" w:cs="Times New Roman"/>
          <w:b/>
          <w:bCs/>
          <w:szCs w:val="24"/>
          <w:lang w:eastAsia="vi-VN"/>
        </w:rPr>
        <w:t xml:space="preserve"> 9. Điều kiện thành lập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Tổ chức Việt Nam, cá nhân góp vốn thành lập doanh nghiệp môi giới bảo hiểm phải đáp ứng các điều kiện quy định tại Điều 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Tổ chức nước ngoài góp vốn thành lập doanh nghiệp môi giới bảo hiểm phải đáp ứng các điều kiện quy định tại Điều 6 Nghị định này và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Là doanh nghiệp môi giới bảo hiểm nước ngoài được cơ quan có thẩm quyền của nước ngoài cho phép hoạt động kinh doanh môi giới bảo hiểm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Có ít nhất 10 năm kinh nghiệm hoạt động trong lĩnh vực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Không vi phạm nghiêm trọng các quy định pháp luật về hoạt động môi giới bảo hiểm và các quy định pháp luật khác của nước nơi doanh nghiệp đóng trụ sở chính trong thời hạn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 Vốn pháp định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Mức vốn pháp định của doanh nghiệp bảo hiểm phi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Kinh doanh bảo hiểm phi nhân thọ (trừ các trường </w:t>
      </w:r>
      <w:r w:rsidRPr="00C244BB">
        <w:rPr>
          <w:rFonts w:eastAsia="Times New Roman" w:cs="Times New Roman"/>
          <w:szCs w:val="24"/>
          <w:shd w:val="solid" w:color="FFFFFF" w:fill="auto"/>
          <w:lang w:eastAsia="vi-VN"/>
        </w:rPr>
        <w:t>hợp quy</w:t>
      </w:r>
      <w:r w:rsidRPr="00C244BB">
        <w:rPr>
          <w:rFonts w:eastAsia="Times New Roman" w:cs="Times New Roman"/>
          <w:szCs w:val="24"/>
          <w:lang w:eastAsia="vi-VN"/>
        </w:rPr>
        <w:t xml:space="preserve"> định tại điểm b, điểm c khoản này) và bảo hiểm sức khỏe: 300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Kinh doanh bảo hiểm theo quy định tại điểm a khoản này và bảo hiểm hàng không hoặc bảo hiểm vệ tinh: 350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Kinh doanh bảo hiểm theo quy định tại điểm a khoản này, bảo hiểm hàng không và bảo hiểm vệ tinh: 400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Mức vốn pháp định của doanh nghiệp bảo hiểm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Kinh doanh bảo hiểm nhân thọ (trừ bảo hiểm liên kết đơn vị, bảo hiểm hưu trí) và bảo hiểm sức khỏe: 600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Kinh doanh bảo hiểm theo quy định tại điểm a khoản này và bảo hiểm liên kết đơn vị hoặc bảo hiểm hưu trí: 800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Kinh doanh bảo hiểm theo quy định tại điểm a khoản này, bảo hiểm liên kết đơn vị và bảo hiểm hưu trí: 1.000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Mức vốn pháp định của doanh nghiệp bảo hiểm sức khỏe: 300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Mức vốn pháp định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Kinh doanh bảo hiểm phi nhân thọ (trừ các trường hợp quy định tại điểm b, điểm c khoản này) và bảo hiểm sức khỏe: 200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b) Kinh doanh bảo hiểm theo quy định tại điểm a khoản này và bảo hiểm hàng không hoặc bảo hiểm vệ tinh: 250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Kinh doanh bảo hiểm theo quy định tại điểm a khoản này, bảo hiểm hàng không và bảo hiểm vệ tinh: 300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Mức vốn pháp định của doanh nghiệp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Kinh doanh tái bảo hiểm phi nhân thọ hoặc cả hai loại hình tái bảo hiểm phi nhân thọ và tái bảo hiểm sức khỏe: 400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Kinh doanh tái bảo hiểm nhân thọ hoặc cả hai loại hình tái bảo hiểm nhân thọ và tái bảo hiểm sức khỏe: 700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Kinh doanh cả 3 loại hình tái bảo hiểm nhân thọ, tái bảo hiểm phi nhân thọ và tái bảo hiểm sức khỏe: 1.100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6. Mức vốn pháp </w:t>
      </w:r>
      <w:r w:rsidRPr="00C244BB">
        <w:rPr>
          <w:rFonts w:eastAsia="Times New Roman" w:cs="Times New Roman"/>
          <w:szCs w:val="24"/>
          <w:shd w:val="solid" w:color="FFFFFF" w:fill="auto"/>
          <w:lang w:eastAsia="vi-VN"/>
        </w:rPr>
        <w:t>định</w:t>
      </w:r>
      <w:r w:rsidRPr="00C244BB">
        <w:rPr>
          <w:rFonts w:eastAsia="Times New Roman" w:cs="Times New Roman"/>
          <w:szCs w:val="24"/>
          <w:lang w:eastAsia="vi-VN"/>
        </w:rPr>
        <w:t xml:space="preserve"> của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Kinh doanh môi giới bảo hiểm gốc hoặc môi giới tái bảo hiểm: 4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Kinh doanh môi giới bảo hiểm gốc và môi giới tái bảo hiểm: 8 tỷ đồng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 Hồ sơ đề nghị cấp Giấy phép thành lập và hoạt động của công ty trách nhiệm hữu hạn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đề nghị cấp Giấy phép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thảo Điều lệ công ty theo quy định tại Điều 25 Luật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Phương án hoạt động 05 năm đầu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lĩnh vực kinh doanh đề nghị cấp Giấy phép, trong đó nêu rõ thị trường mục tiêu, kênh phân phối, phương pháp trích lập dự phòng nghiệp vụ, chương trình tái bảo hiểm, đầu tư vốn, hiệu quả kinh doanh, khả năng thanh toán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Bản sao thẻ căn cước công dân, giấy chứng minh nhân dân, hộ chiếu hoặc chứng thực cá nhân hợp pháp khác; lý lịch tư pháp, lý lịch, bản sao văn bằng, chứng chỉ của người dự kiến được bổ nhiệm là Chủ tịch Công ty hoặc Chủ tịch Hội đồng thành viên, Tổng Giám đốc, chuyên gia tính toán hoặc chuyên gia tính toán dự phòng và khả năng thanh toán, kế toán trưởng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Danh sách thành viên sáng lập hoặc góp từ 10% vốn điều lệ trở lên và các giấy tờ kèm theo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Bản sao quyết định thành lập, giấy chứng nhận đăng ký kinh doanh hoặc tài liệu tương đương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Văn bản của cấp có thẩm quyền của tổ chức góp vốn quyết định việc tham gia góp vốn thành lập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ủy quyền, bản sao thẻ căn cước công dân, giấy chứng minh nhân dân, hộ chiếu hoặc chứng thực cá nhân hợp pháp khác của người đại diện theo ủy quyền của tổ chức góp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Báo cáo tài chính đã được kiểm toán cho 03 năm liền kề trước năm nộp hồ sơ đề nghị cấp Giấy phép. Trường hợp doanh nghiệp bảo hiểm nước ngoài ủy quyền cho công ty con góp vốn thành lập doanh nghiệp bảo hiểm tại Việt Nam thì cung cấp cả báo cáo tài chính của công ty con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e) Văn bản ủy quyền của doanh nghiệp bảo hiểm nước ngoài cho công ty con chuyên thực hiện chức năng đầu tư ra nước ngoài và cam kết cùng công ty con chịu trách nhiệm đối với việc góp vốn và nghĩa vụ của công ty con trong việc thành lập doanh nghiệp bảo hiểm tại Việt Nam (đối với trường hợp doanh nghiệp bảo hiểm nước ngoài ủy quyền cho công ty con chuyên thực hiện chức năng đầu tư ra nước ngoài thành lập doanh nghiệp bảo hiểm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Quy tắc, điều khoản, biểu phí bảo hiểm của các sản phẩm bảo hiểm dự kiến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Xác nhận của ngân hàng được phép hoạt động tại Việt Nam về mức vốn điều lệ gửi tại tài khoản phong tỏa mở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8. Hợp đồng </w:t>
      </w:r>
      <w:r w:rsidRPr="00C244BB">
        <w:rPr>
          <w:rFonts w:eastAsia="Times New Roman" w:cs="Times New Roman"/>
          <w:szCs w:val="24"/>
          <w:shd w:val="solid" w:color="FFFFFF" w:fill="auto"/>
          <w:lang w:eastAsia="vi-VN"/>
        </w:rPr>
        <w:t>hợp tác</w:t>
      </w:r>
      <w:r w:rsidRPr="00C244BB">
        <w:rPr>
          <w:rFonts w:eastAsia="Times New Roman" w:cs="Times New Roman"/>
          <w:szCs w:val="24"/>
          <w:lang w:eastAsia="vi-VN"/>
        </w:rPr>
        <w:t xml:space="preserve"> theo quy định tại Điều 19 Luật doanh nghiệp (đối với trường hợp tổ chức trong nước và tổ chức nước ngoài cùng góp vốn thành lập công ty trách nhiệm hữu hạn 2 thành viên trở lên).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9. Biên bản họp của các thành viên góp vốn (đối với hồ sơ đề nghị thành lập công ty trách nhiệm hữu hạn 2 thành viên trở lên) về việc: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Nhất trí góp vốn thành lập công ty trách nhiệm hữu hạn bảo hiểm, kèm theo danh sách các thành viên sáng lập hoặc góp từ 10% vốn điều lệ trở lên;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Thông qua dự thảo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10. Văn bản của cơ quan có thẩm quyền của nước nơi tổ chức nước ngoài góp vốn đóng trụ sở chính xác nhận: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nước ngoài được phép thành lập doanh nghiệp bảo hiểm tại Việt Nam. Trường hợp quy định của nước nơi tổ chức nước ngoài đóng trụ sở chính không yêu cầu phải có văn bản chấp thuận thì phải có bằng chứng xác nhận việc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Tổ chức nước ngoài đang hoạt động trong lĩnh vực dự kiến tiến hành hoạt động ở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Tổ chức nước ngoài đang trong tình trạng tài chính lành mạnh và đáp ứng đầy đủ các yêu cầu quản lý tại nước nơi doanh nghiệp đóng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Không vi phạm nghiêm trọng các quy định về hoạt động kinh doanh bảo hiểm và các quy định pháp luật khác của nước nơi tổ chức nước ngoài đóng trụ sở chính trong thời hạn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11. Văn bản của cơ quan nhà nước có thẩm quyền về việc tổ chức Việt Nam góp vốn đáp ứng các điều kiện an toàn tài chính và được phép góp vốn thành lập doanh nghiệp bảo hiểm theo quy định pháp luật chuyên ngành.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12. Văn bản cam kết của các thành viên góp vốn đối với việc đáp ứng điều kiện để được cấp Giấy phép theo quy định tại khoản 1 Điều 7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13. Văn bản về việc ủy quyền cho một cá nhân, tổ chức thay mặt thành viên góp vốn để thực hiện các thủ tục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12. Hồ sơ đề nghị cấp Giấy phép thành lập và hoạt động của công ty cổ phần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Văn bản đề nghị cấp Giấy phép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thảo Điều lệ công ty theo quy định tại Điều 25 Luật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3. Phương án hoạt động 05 năm đầu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lĩnh vực kinh doanh đề nghị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Giấy phép, trong đó nêu rõ thị trường mục tiêu, kênh phân phối, phương pháp trích lập dự phòng nghiệp vụ, chương trình tái bảo hiểm,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 xml:space="preserve"> vốn, hiệu quả kinh doanh, khả năng thanh toán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Bản sao thẻ căn cước công dân, giấy chứng minh nhân dân, hộ chiếu hoặc chứng thực cá nhân hợp pháp khác; lý lịch tư pháp, lý lịch, bản sao các văn bằng, chứng chỉ của người dự kiến được bổ nhiệm là Chủ tịch Hội đồng quản trị, Tổng Giám đốc, chuyên gia tính toán hoặc chuyên gia tính toán dự phòng và khả năng thanh toán, kế toán trưởng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Danh sách cổ đông sáng lập và các giấy tờ kèm theo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Đối với cá nhân: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Bản sao thẻ căn cước công dân, giấy chứng minh nhân dân, hộ chiếu hoặc chứng thực cá nhân hợp pháp khác; lý lịch tư pháp theo mẫu do pháp luật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Xác nhận của ngân hàng về số dư tiền đồng Việt Nam hoặc ngoại tệ tự do chuyển đổi gửi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tổ chức: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Bản sao quyết định thành lập, giấy chứng nhận đăng ký kinh doanh hoặc tài liệu tương đương khác; đối với tổ chức nước ngoài thì bản sao phải được hợp pháp hóa lãnh sự;</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Văn bản của cấp có thẩm quyền của tổ chức góp vốn quyết định việc tham gia góp vốn thành lập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Văn bản ủy quyền, bản sao thẻ căn cước công dân, giấy chứng minh nhân dân, hộ chiếu hoặc chứng thực cá nhân hợp pháp khác của người đại diện theo ủy quyền của tổ chức góp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Báo cáo tài chính đã được kiểm toán cho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Quy tắc, điều khoản, biểu phí bảo hiểm của các sản phẩm bảo hiểm dự kiến tiến hành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Xác nhận của ngân hàng được phép hoạt động tại Việt Nam về mức vốn điều lệ gửi tại tài khoản phong tỏa mở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8. Biên bản họp của các cổ đông về việc: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Nhất trí góp vốn thành lập công ty cổ phần bảo hiểm kèm theo danh sách các cổ đông sáng lập;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Thông qua dự thảo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9. Biên bản về việc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quyền cho một cá nhân, tổ chức thay mặt cho các cổ đông chịu trách nhiệm thực hiện các thủ tục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10. Văn bản của cơ quan nhà nước có thẩm quyền về việc tổ chức Việt Nam góp vốn đáp ứng các điều kiện an toàn tài chính và được phép góp vốn thành lập doanh nghiệp bảo hiểm theo quy định pháp luật chuyên ngành.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11. Trường hợp tổ chức nước ngoài là doanh nghiệp bảo hiểm thì phải có văn bản của cơ quan có thẩm quyền của nước nơi doanh nghiệp bảo hiểm đóng trụ sở chính xác nhận: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a) Doanh nghiệp bảo hiểm nước ngoài được phép thành lập doanh nghiệp bảo hiểm tại Việt Nam. Trường hợp quy định của nước nơi doanh nghiệp đóng trụ sở chính không yêu cầu phải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chấp thuận thì phải có bằng chứng xác nhận việc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Doanh nghiệp bảo hiểm nước ngoài đang hoạt động trong lĩnh vực dự kiến tiến hành hoạt động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Doanh nghiệp bảo hiểm nước ngoài đang trong tình trạng tài chính lành mạnh và đáp ứng đầy đủ các yêu cầu quản lý tại nước nơi doanh nghiệp đóng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Không vi phạm nghiêm trọng các quy định về hoạt động kinh doanh bảo hiểm và các quy định pháp luật khác của nước nơi tổ chức nước ngoài đóng trụ sở chính trong thời hạn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12. Văn bản cam kết của các cổ đông đối với việc đáp ứng điều kiện để được cấp Giấy phép theo quy định tại khoản 2 Điều 7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13. Hồ sơ đề nghị cấp Giấy phép thành lập và hoạt động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1. Văn</w:t>
      </w:r>
      <w:r w:rsidRPr="00C244BB">
        <w:rPr>
          <w:rFonts w:eastAsia="Times New Roman" w:cs="Times New Roman"/>
          <w:szCs w:val="24"/>
          <w:lang w:eastAsia="vi-VN"/>
        </w:rPr>
        <w:t xml:space="preserve"> bản đề nghị cấp Giấy phép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thảo Quy chế tổ chức và hoạt động của chi nhánh nước ngoài đã được doanh nghiệp bảo hiểm phi nhân thọ nước ngoài phê chuẩn.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Phương án hoạt động 05 năm đầu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lĩnh vực kinh doanh đề nghị cấp Giấy phép, trong đó nêu rõ phương thức trích lập dự phòng nghiệp vụ, chương trình tái bảo hiểm, đầu tư vốn, hiệu quả kinh doanh, khả năng thanh toán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Bản sao thẻ căn cước công dân, giấy chứng minh nhân dân, hộ chiếu hoặc chứng thực cá nhân hợp pháp khác; lý lịch tư pháp, lý lịch, bản sao các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bằng, chứng chỉ của người dự kiến được bổ nhiệm là Giám đốc, chuyên gia tính toán dự phòng và khả năng thanh toán, kế toán trưởng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Tài liệu về doanh nghiệp bảo hiểm phi nhân thọ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Bản sao quyết định thành lập, giấy chứng nhận đăng ký kinh doanh hoặc tài liệu tương đương khác có chứng thực của cơ quan nơi doanh nghiệp bảo hiểm phi nhân thọ nước ngoài đã đăng ký không quá 03 tháng trước ngày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c) Văn</w:t>
      </w:r>
      <w:r w:rsidRPr="00C244BB">
        <w:rPr>
          <w:rFonts w:eastAsia="Times New Roman" w:cs="Times New Roman"/>
          <w:szCs w:val="24"/>
          <w:lang w:eastAsia="vi-VN"/>
        </w:rPr>
        <w:t xml:space="preserve"> bản của cấp có thẩm quyền của doanh nghiệp bảo hiểm phi nhân thọ nước ngoài quyết định việc thành lập chi nhánh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Văn bản ủy quyền, bản sao thẻ căn cước công dân, giấy chứng minh nhân dân, hộ chiếu hoặc chứng thực cá nhân hợp pháp khác của người đại diện theo ủy quyền của doanh nghiệp bảo hiểm phi nhân thọ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Báo cáo tài chính đã được kiểm toán cho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Quy tắc, điều khoản, biểu phí bảo hiểm của các sản phẩm bảo hiểm dự kiến tiến hành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Xác nhận của ngân hàng được phép hoạt động tại Việt Nam về mức vốn được cấp gửi tại tài khoản phong tỏa mở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8. Văn bản của cơ quan quản lý nhà nước về bảo hiểm nước ngoài nơi doanh nghiệp bảo hiểm phi nhân thọ nước ngoài đóng trụ sở chính xác nhận: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a) Doanh nghiệp bảo hiểm phi nhân thọ nước ngoài được phép thành lập chi nhánh tại Việt Nam. Trường </w:t>
      </w:r>
      <w:r w:rsidRPr="00C244BB">
        <w:rPr>
          <w:rFonts w:eastAsia="Times New Roman" w:cs="Times New Roman"/>
          <w:szCs w:val="24"/>
          <w:shd w:val="solid" w:color="FFFFFF" w:fill="auto"/>
          <w:lang w:eastAsia="vi-VN"/>
        </w:rPr>
        <w:t>hợp quy</w:t>
      </w:r>
      <w:r w:rsidRPr="00C244BB">
        <w:rPr>
          <w:rFonts w:eastAsia="Times New Roman" w:cs="Times New Roman"/>
          <w:szCs w:val="24"/>
          <w:lang w:eastAsia="vi-VN"/>
        </w:rPr>
        <w:t xml:space="preserve"> định của nước nơi doanh nghiệp bảo hiểm phi nhân thọ nước ngoài đóng trụ sở chính không yêu cầu phải có văn bản chấp thuận thì phải có bằng chứng xác nhận việc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Doanh nghiệp bảo hiểm phi nhân thọ nước ngoài đang hoạt động trong lĩnh vực dự kiến tiến hành hoạt động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Doanh nghiệp bảo hiểm phi nhân thọ nước ngoài đang trong tình trạng tài chính lành mạnh và đáp ứng đầy đủ các yêu cầu quản lý tại nước nơi doanh nghiệp đóng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Doanh nghiệp bảo hiểm phi nhân thọ nước ngoài không vi phạm nghiêm trọng các quy định về hoạt động kinh doanh bảo hiểm và các quy định pháp luật khác của nước nơi doanh nghiệp đóng trụ sở chính trong thời hạn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9. Văn bản cam kết và giấy ủy quyền của doanh nghiệp bảo hiểm phi nhân thọ nước ngoài đáp ứng quy định tại khoản 2 Điều 8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14. Hồ sơ đề nghị cấp Giấy phép thành lập và hoạt động của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1. Văn</w:t>
      </w:r>
      <w:r w:rsidRPr="00C244BB">
        <w:rPr>
          <w:rFonts w:eastAsia="Times New Roman" w:cs="Times New Roman"/>
          <w:szCs w:val="24"/>
          <w:lang w:eastAsia="vi-VN"/>
        </w:rPr>
        <w:t xml:space="preserve"> bản đề nghị cấp Giấy phép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thảo Điều lệ công ty theo quy định tại Điều 25 Luật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Phương án hoạt động 05 năm đầu phù hợp với lĩnh vực kinh doanh đề nghị cấp Giấy phép, trong đó nêu rõ hoạt động đầu tư vốn, hiệu quả kinh doanh của việc thành lập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Bản sao thẻ căn cước công dân, giấy chứng minh nhân dân, hộ chiếu hoặc chứng thực cá nhân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khác; lý lịch tư pháp, lý lịch, bản sao các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bằng, chứng chỉ của Chủ tịch Công ty hoặc Chủ tịch Hội đồng thành viên hoặc Chủ tịch Hội đồng quản trị, Tổng Giám đốc, kế toán trưởng của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Danh sách cổ đông (hoặc thành viên) sáng lập hoặc góp từ 10% vốn điều lệ trở lên và các giấy tờ kèm theo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Đối với cá nhân: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Bản sao thẻ căn cước công dân, giấy chứng minh nhân dân, hộ chiếu hoặc chứng thực cá nhân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khác; lý lịch tư pháp theo mẫu do pháp luật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Xác nhận của ngân hàng về số dư tiền gửi của cá nhân bằng đồng Việt Nam hoặc ngoại tệ tự do chuyển đổi gửi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tổ chức: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Bản sao quyết định thành lập, giấy chứng nhận đăng ký kinh doanh hoặc tài liệu tương đương khác; đối với tổ chức góp vốn nước ngoài thì bản sao của Giấy chứng nhận đăng ký kinh doanh phải có chứng thực của cơ quan nơi tổ chức đó đã đăng ký không quá 03 tháng trước ngày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Văn bản của cấp có thẩm quyền của tổ chức góp vốn quyết định việc tham gia góp vốn thành lập doanh nghiệp môi giới bảo hiểm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quyền, bản sao thẻ căn cước công dân, giấy chứng minh nhân dân, hộ chiếu hoặc chứng thực cá nhân hợp pháp khác của người đại diện theo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quyền của tổ chức góp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Báo cáo tài chính đã được kiểm toán cho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Văn bản của cơ quan nhà nước có thẩm quyền về việc tổ chức Việt Nam góp vốn đáp ứng các điều kiện an toàn tài chính và được phép góp vốn thành lập doanh nghiệp môi giới bảo hiểm theo quy định pháp luật chuyên ngành.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Xác nhận của ngân hàng được phép hoạt động tại Việt Nam về mức vốn điều lệ gửi tại tài khoản phong tỏa mở tại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7. Hợp đồng hợp tác theo quy định tại Điều 19 Luật doanh nghiệp (đối với trường hợp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trong nước và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nước ngoài cùng góp vốn thành lập công ty trách nhiệm hữu hạn 2 thành viên trở lên).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8. Biên bản họp của các thành viên hoặc cổ đông sáng lập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Nhất trí góp vốn thành lập công ty trách nhiệm hữu hạn hoặc công ty cổ phần môi giới bảo hiểm kèm theo danh sách các thành viên hoặc cổ đông sáng lập hoặc góp từ 10% vốn điều lệ trở lên;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Thông qua dự thảo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9. Biên bản về việc ủy quyền cho một tổ chức, cá nhân góp vốn thay mặt cho cổ đông sáng lập, thành viên góp vốn chịu trách nhiệm thực hiện các thủ tục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10. Văn bản của cơ quan có thẩm quyền của nước nơi doanh nghiệp môi giới bảo hiểm đóng trụ sở chính xác nhận: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Doanh nghiệp môi giới bảo hiểm nước ngoài được phép thành lập doanh nghiệp môi giới bảo hiểm tại Việt Nam. Trường hợp quy định của nước nơi doanh nghiệp đóng trụ sở chính không yêu cầu phải có văn bản chấp thuận thì phải có bằng chứng xác nhận việc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Doanh nghiệp đang hoạt động trong lĩnh vực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Không vi phạm nghiêm trọng các quy định về hoạt động kinh doanh môi giới bảo hiểm và các quy định pháp luật khác của nước tổ chức nước ngoài đóng trụ sở chính trong thời hạn 03 năm liền kề trước năm nộp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11. Văn</w:t>
      </w:r>
      <w:r w:rsidRPr="00C244BB">
        <w:rPr>
          <w:rFonts w:eastAsia="Times New Roman" w:cs="Times New Roman"/>
          <w:szCs w:val="24"/>
          <w:lang w:eastAsia="vi-VN"/>
        </w:rPr>
        <w:t xml:space="preserve"> bản cam kết của tổ chức, cá nhân góp vốn đối với việc đáp ứng điều kiện để được cấp Giấy phép theo quy định tại Điều 9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15. Thủ tục cấp Giấy phép thành lập và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Hồ sơ đề nghị cấp Giấy phép được lập thành 03 bộ </w:t>
      </w:r>
      <w:r w:rsidRPr="00C244BB">
        <w:rPr>
          <w:rFonts w:eastAsia="Times New Roman" w:cs="Times New Roman"/>
          <w:szCs w:val="24"/>
          <w:shd w:val="solid" w:color="FFFFFF" w:fill="auto"/>
          <w:lang w:eastAsia="vi-VN"/>
        </w:rPr>
        <w:t>trong</w:t>
      </w:r>
      <w:r w:rsidRPr="00C244BB">
        <w:rPr>
          <w:rFonts w:eastAsia="Times New Roman" w:cs="Times New Roman"/>
          <w:szCs w:val="24"/>
          <w:lang w:eastAsia="vi-VN"/>
        </w:rPr>
        <w:t xml:space="preserve"> đó có 01 bộ là bản chính, 02 bộ là bản sao. Đối với hồ sơ đề nghị cấp Giấy phép của tổ chức, cá nhân nước ngoài, mỗi bộ gồm 01 bản bằng tiếng Việt và 01 bản bằng tiếng Anh. Các tài liệu có chữ ký, chức danh, con dấu của nước ngoài tại hồ sơ đề nghị cấp Giấy phép phải được hợp pháp </w:t>
      </w:r>
      <w:r w:rsidRPr="00C244BB">
        <w:rPr>
          <w:rFonts w:eastAsia="Times New Roman" w:cs="Times New Roman"/>
          <w:szCs w:val="24"/>
          <w:shd w:val="solid" w:color="FFFFFF" w:fill="auto"/>
          <w:lang w:eastAsia="vi-VN"/>
        </w:rPr>
        <w:t>hóa</w:t>
      </w:r>
      <w:r w:rsidRPr="00C244BB">
        <w:rPr>
          <w:rFonts w:eastAsia="Times New Roman" w:cs="Times New Roman"/>
          <w:szCs w:val="24"/>
          <w:lang w:eastAsia="vi-VN"/>
        </w:rPr>
        <w:t xml:space="preserve"> lãnh sự. Các bản sao tiếng Việt và các bản dịch từ tiếng nước ngoài ra tiếng Việt phải được cơ quan công chứng Việt Nam xác nhận theo quy định pháp luật về công chứng. Tổ chức, cá nhân đề nghị cấp Giấy phép phải chịu trách nhiệm về tính chính xác của hồ sơ đề nghị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Trong thời hạn 21 ngày làm việc kể từ ngày nhận được hồ sơ đề nghị cấp Giấy phép, nếu hồ sơ chưa đầy đủ và hợp lệ, Bộ Tài chính thông báo bằng văn bản yêu cầu bổ sung, sửa đổi hồ sơ. Thời hạn bổ sung, sửa đổi hồ sơ của chủ đầu tư tối đa </w:t>
      </w:r>
      <w:r w:rsidRPr="00C244BB">
        <w:rPr>
          <w:rFonts w:eastAsia="Times New Roman" w:cs="Times New Roman"/>
          <w:szCs w:val="24"/>
          <w:shd w:val="solid" w:color="FFFFFF" w:fill="auto"/>
          <w:lang w:eastAsia="vi-VN"/>
        </w:rPr>
        <w:t>là</w:t>
      </w:r>
      <w:r w:rsidRPr="00C244BB">
        <w:rPr>
          <w:rFonts w:eastAsia="Times New Roman" w:cs="Times New Roman"/>
          <w:szCs w:val="24"/>
          <w:lang w:eastAsia="vi-VN"/>
        </w:rPr>
        <w:t xml:space="preserve"> 06 tháng kể từ </w:t>
      </w:r>
      <w:r w:rsidRPr="00C244BB">
        <w:rPr>
          <w:rFonts w:eastAsia="Times New Roman" w:cs="Times New Roman"/>
          <w:szCs w:val="24"/>
          <w:lang w:eastAsia="vi-VN"/>
        </w:rPr>
        <w:lastRenderedPageBreak/>
        <w:t>ngày ra thông báo. Trường hợp chủ đầu tư không bổ sung, sửa đổi hồ sơ theo đúng thời hạn quy định, Bộ Tài chính có văn bản từ chối xem xét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Trong thời hạn 60 ngày kể từ ngày nhận đủ hồ sơ hợp lệ, Bộ Tài chính cấp Giấy phép cho doanh nghiệp bảo hiểm, chi nhánh nước ngoài, doanh nghiệp môi giới bảo hiểm. Trường hợp từ chối cấp Giấy phép, Bộ Tài chính có văn bản giải thích rõ lý do. Bộ Tài chính chỉ được từ chối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Giấy phép khi tổ chức, cá nhân tham gia góp vốn hoặc doanh nghiệp bảo hiểm, chi nhánh nước ngoài, doanh nghiệp môi giới bảo hiểm dự kiến thành lập không đáp ứng đủ </w:t>
      </w:r>
      <w:r w:rsidRPr="00C244BB">
        <w:rPr>
          <w:rFonts w:eastAsia="Times New Roman" w:cs="Times New Roman"/>
          <w:szCs w:val="24"/>
          <w:shd w:val="solid" w:color="FFFFFF" w:fill="auto"/>
          <w:lang w:eastAsia="vi-VN"/>
        </w:rPr>
        <w:t>điều</w:t>
      </w:r>
      <w:r w:rsidRPr="00C244BB">
        <w:rPr>
          <w:rFonts w:eastAsia="Times New Roman" w:cs="Times New Roman"/>
          <w:szCs w:val="24"/>
          <w:lang w:eastAsia="vi-VN"/>
        </w:rPr>
        <w:t xml:space="preserve"> kiện cấp Giấy phép theo quy định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16. Thủ tục sau khi doanh nghiệp bảo hiểm, chi nhánh nước ngoài, doanh nghiệp môi giới bảo hiểm được cấp Giấy phép thành lập và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Trong thời hạn 30 ngày kể từ ngày được cấp Giấy phép, doanh nghiệp bảo hiểm, chi nhánh nước ngoài, doanh nghiệp môi giới bảo hiểm phải đăng báo hàng ngày trong 05 số báo liên tiếp về những nội dung chủ yếu như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Tên, địa chỉ trụ sở chính,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của doanh nghiệp bảo hiểm, doanh nghiệp môi giới bảo hiểm; tên, địa chỉ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Nội dung, phạm vi và thời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Mức vốn điều lệ và số vốn điều lệ đã góp của doanh nghiệp bảo hiểm, doanh nghiệp môi giới bảo hiểm; vốn được cấp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Họ, tên của người đại diện theo pháp luật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Số và ngày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Các nghiệp vụ bảo hiểm, nghiệp vụ môi giới bảo hiểm được phép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Trong thời hạn 60 ngày kể từ ngày được cấp Giấy phép, doanh nghiệp bảo hiểm, chi nhánh nước ngoài phải </w:t>
      </w:r>
      <w:r w:rsidRPr="00C244BB">
        <w:rPr>
          <w:rFonts w:eastAsia="Times New Roman" w:cs="Times New Roman"/>
          <w:szCs w:val="24"/>
          <w:shd w:val="solid" w:color="FFFFFF" w:fill="auto"/>
          <w:lang w:eastAsia="vi-VN"/>
        </w:rPr>
        <w:t>sử dụng</w:t>
      </w:r>
      <w:r w:rsidRPr="00C244BB">
        <w:rPr>
          <w:rFonts w:eastAsia="Times New Roman" w:cs="Times New Roman"/>
          <w:szCs w:val="24"/>
          <w:lang w:eastAsia="vi-VN"/>
        </w:rPr>
        <w:t xml:space="preserve"> một phần vốn điều lệ đã góp hoặc vốn được cấp để ký quỹ tại một ngân hàng thương mại hoạt động tại Việt Nam. Mức tiền ký quỹ bằng 2% vốn pháp định được quy định tại Điều 10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12 tháng, kể từ ngày được cấp Giấy phép, doanh nghiệp bảo hiểm, chi nhánh nước ngoài, doanh nghiệp môi giới bảo hiểm phải hoàn tất các thủ tục dưới đây để chính thức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Chuyển số vốn gửi tại tài khoản phong tỏa thành vốn điều lệ (hoặc vốn được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Đăng ký mẫu dấu, đăng ký mã số thuế, mở tài khoản giao dịch tại ngân hàng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Thiết lập hệ thống cơ sở hạ tầng, trang thiết bị, phần mềm công ng</w:t>
      </w:r>
      <w:r w:rsidRPr="00C244BB">
        <w:rPr>
          <w:rFonts w:eastAsia="Times New Roman" w:cs="Times New Roman"/>
          <w:szCs w:val="24"/>
          <w:shd w:val="solid" w:color="FFFFFF" w:fill="auto"/>
          <w:lang w:eastAsia="vi-VN"/>
        </w:rPr>
        <w:t>hệ thông tin</w:t>
      </w:r>
      <w:r w:rsidRPr="00C244BB">
        <w:rPr>
          <w:rFonts w:eastAsia="Times New Roman" w:cs="Times New Roman"/>
          <w:szCs w:val="24"/>
          <w:lang w:eastAsia="vi-VN"/>
        </w:rPr>
        <w:t xml:space="preserve"> đáp ứng yêu cầu quản trị doanh nghiệp, quản lý nhà nước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hoạt động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Thực hiện các thủ tục đề nghị Bộ Tài chính phê chuẩn phương pháp trích lập dự phòng nghiệp vụ, phê chuẩn, đăng ký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(đối với doanh nghiệp bảo hiểm, chi nhánh nước ngoài), phê chuẩn các chức danh quản trị, điều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Ban hành các quy trình khai thác, giám định, bồi thường, kiểm soát nội bộ, quản lý tài chính và đầu tư, quản lý </w:t>
      </w:r>
      <w:r w:rsidRPr="00C244BB">
        <w:rPr>
          <w:rFonts w:eastAsia="Times New Roman" w:cs="Times New Roman"/>
          <w:szCs w:val="24"/>
          <w:shd w:val="solid" w:color="FFFFFF" w:fill="auto"/>
          <w:lang w:eastAsia="vi-VN"/>
        </w:rPr>
        <w:t>chương trình</w:t>
      </w:r>
      <w:r w:rsidRPr="00C244BB">
        <w:rPr>
          <w:rFonts w:eastAsia="Times New Roman" w:cs="Times New Roman"/>
          <w:szCs w:val="24"/>
          <w:lang w:eastAsia="vi-VN"/>
        </w:rPr>
        <w:t xml:space="preserve"> tái bảo hiểm (đối với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Nếu quá thời hạn 12 tháng kể từ ngày được cấp Giấy phép, doanh nghiệp bảo hiểm, chi nhánh nước ngoài, doanh nghiệp môi giới bảo hiểm không hoàn tất các thủ tục quy định tại khoản 3 Điều này để bắt đầu hoạt động, Bộ Tài chính sẽ thu hồi Giấy phép đã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5. Trong quá trình hoạt động, khi doanh nghiệp bảo hiểm, chi nhánh nước ngoài, doanh nghiệp môi giới bảo hiểm có những thay đổi phải được Bộ Tài chính chấp thuận theo khoản 1 Điều 69 Luật kinh doanh bảo hiểm và khoản 9 Điều 1 Luật sửa đổi, bổ sung Luật kinh doanh bảo hiểm thì phải tiến hành công bố theo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2. THAY ĐỔI NỘI DUNG GIẤY PHÉP THÀNH LẬP VÀ HOẠT ĐỘNG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17. Đổi tên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Hồ sơ đổi tên doanh nghiệp bảo hiểm, chi nhánh nước ngoài, doanh nghiệp môi giới bảo hiểm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đổi tên doanh nghiệp, chi nhánh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Văn bản của cấp có thẩm quyền theo quy định tại Điều lệ công ty (đối với doanh nghiệp bảo hiểm, doanh nghiệp môi giới bảo hiểm) hoặc Quy chế tổ chức và hoạt động (đối với chi nhánh nước ngoài) về việc đổi tên doanh nghiệp, chi nhánh.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Trong thời hạn 14 ngày làm việc kể từ ngày nhận đủ hồ sơ hợp lệ, Bộ Tài chính có văn bản chấp thuận.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18. Thay đổi vốn điều lệ, vốn được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Hồ sơ đề nghị Bộ Tài chính chấp thuận về nguyên tắc để tăng vốn điều lệ (đối với doanh nghiệp bảo hiểm, doanh nghiệp môi giới bảo hiểm), vốn được cấp (đối với chi nhánh nước ngoài)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thay đổi vốn điều lệ hoặc vốn được cấp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Văn bản của cấp có thẩm quyền theo quy định tại Điều lệ công ty (đối với doanh nghiệp bảo hiểm, doanh nghiệp môi giới bảo hiểm) hoặc Quy chế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và hoạt động (đối với chi nhánh nước ngoài)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 tăng vốn điều lệ (hoặc vốn được cấp), trong đó nêu rõ số vốn tăng thêm, phương thức tăng vốn và thời gian thực hiện.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Phương án huy động và sử dụng vốn điều lệ hoặc vốn được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Danh sách cổ đông (hoặc thành viên) dự kiến sở hữu từ 10% vốn điều lệ trở lên của doanh nghiệp bảo hiểm, doanh nghiệp môi giới bảo hiểm sau khi tăng vốn; tài liệu chứng minh các cổ đông (hoặc thành viên) này đáp ứng điều kiện quy định tại Điều 7, Điều 8, Điều 9 Nghị định này (tương ứng với từng loại hình doanh nghiệp). Quy định này không áp dụng đối với các cổ đông (hoặc thành viên) đã sở hữu từ 10% vốn điều lệ trở lên của doanh nghiệp bảo hiểm, doanh nghiệp môi giới bảo hiểm trước khi tăng vốn và không áp dụng đối với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tăng vốn điều lệ theo phương thức chào bán cổ phần ra công chúng, chào bán cổ phần của công ty cổ phần niêm yết và đại chúng.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Hồ sơ đề nghị Bộ Tài chính chấp thuận về nguyên tắc để giảm vốn điều lệ (đối với doanh nghiệp bảo hiểm, doanh nghiệp môi giới bảo hiểm), vốn được cấp (đối với chi nhánh nước ngoài)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được thay đổi vốn điều lệ hoặc vốn được cấp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b) Văn bản của cấp có thẩm quyền theo quy định tại Điều lệ công ty (đối với doanh nghiệp bảo hiểm, doanh nghiệp môi giới bảo hiểm) hoặc Quy chế tổ chức và hoạt động (đối với chi nhánh nước ngoài) về việc giảm vốn điều lệ hoặc vốn được cấp, trong đó nêu rõ số vốn giảm, phương thức giảm vốn và thời gian thực hiện.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Phương án giảm vốn điều lệ hoặc vốn được cấp phải chứng minh được doanh nghiệp bảo hiểm, chi nhánh nước ngoài, doanh nghiệp môi giới bảo hiểm đáp ứng đầy đủ yêu cầu về tài chính theo quy định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Trong thời hạn 14 ngày làm việc kể từ ngày nhận đủ hồ sơ hợp lệ, Bộ Tài chính có văn bản chấp thuận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nguyên tắc.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Đối với trường hợp tăng vốn điều lệ theo phương thức chào bán cổ phần ra công chúng, chào bán cổ phần của công ty cổ phần niêm yết và đại chúng, sau khi được Bộ Tài chính chấp thuận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nguyên tắc, doanh nghiệp bảo hiểm, doanh nghiệp môi giới bảo hiểm thực hiện phát hành theo quy định của Luật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Trong thời hạn 06 tháng kể từ ngày được Bộ Tài chính chấp thuận về nguyên tắc đề nghị thay đổi vốn điều lệ hoặc vốn được cấp, doanh nghiệp bảo hiểm, chi nhánh nước ngoài, doanh nghiệp môi giới bảo hiểm hoàn thành việc thay đổi vốn và nộp Bộ Tài chính 01 bộ hồ sơ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Báo cáo tóm tắt về kết quả thực hiện việc thay đổi vốn điều lệ (hoặc vốn được cấp) so với phương án thay đổi vốn đã được Bộ Tài chính chấp thuận;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Xác nhận của ngân hàng về việc các cổ đông (hoặc thành viên) góp vốn đã nộp đủ số vốn tăng thêm cho doanh nghiệp bảo hiểm, doanh nghiệp môi giới bảo hiểm hoặc doanh nghiệp bảo hiểm phi nhân thọ nước ngoài đã cấp đủ vốn tăng thêm cho chi nhánh nước ngoài (đối với trường hợp tăng vốn) vào tài khoản phong tỏa;</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Bằng chứng chứng minh doanh nghiệp bảo hiểm, doanh nghiệp môi giới bảo hiểm đã hoàn tất việc chi trả, thanh toán cho các cổ đông (hoặc thành viên) góp vốn; chi nhánh nước ngoài đã chuyển trả doanh nghiệp bảo hiểm phi nhân thọ nước ngoài đủ số vốn giảm (đối với trường hợp giảm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Các tài liệu theo quy định tại điểm d khoản 1 Điều này đối với trường hợp tăng vốn điều lệ theo phương thức chào bán cổ phần ra công chúng, chào bán cổ phần của công ty cổ phần niêm yết và đại chúng.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6. Trong thời hạn 14 ngày làm việc kể từ ngày nhận đủ hồ sơ hợp lệ, Bộ Tài chính có văn bản chấp thuận. Trường hợp từ chối chấp thuận, Bộ Tài chính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Trong thời hạn 06 tháng kể từ ngày được Bộ Tài chính chấp thuận về nguyên tắc đề nghị thay đổi vốn điều lệ hoặc vốn được cấp, nếu doanh nghiệp bảo hiểm, chi nhánh nước ngoài, doanh nghiệp môi giới bảo hiểm không thực hiện được phương án thay đổi mức vốn đã được chấp thuận thì phải báo cáo Bộ Tài chính phương án xử lý.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8. Không thực hiện việc giảm vốn điều lệ đối với công ty trách nhiệm hữu hạn một thành viên.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19. Mở, chấm dứt hoạt động của chi nhánh, văn phòng đại diện, địa </w:t>
      </w:r>
      <w:r w:rsidRPr="00C244BB">
        <w:rPr>
          <w:rFonts w:eastAsia="Times New Roman" w:cs="Times New Roman"/>
          <w:b/>
          <w:bCs/>
          <w:szCs w:val="24"/>
          <w:shd w:val="solid" w:color="FFFFFF" w:fill="auto"/>
          <w:lang w:eastAsia="vi-VN"/>
        </w:rPr>
        <w:t>điểm</w:t>
      </w:r>
      <w:r w:rsidRPr="00C244BB">
        <w:rPr>
          <w:rFonts w:eastAsia="Times New Roman" w:cs="Times New Roman"/>
          <w:b/>
          <w:bCs/>
          <w:szCs w:val="24"/>
          <w:lang w:eastAsia="vi-VN"/>
        </w:rPr>
        <w:t xml:space="preserve"> </w:t>
      </w:r>
      <w:r w:rsidRPr="00C244BB">
        <w:rPr>
          <w:rFonts w:eastAsia="Times New Roman" w:cs="Times New Roman"/>
          <w:b/>
          <w:bCs/>
          <w:szCs w:val="24"/>
          <w:shd w:val="solid" w:color="FFFFFF" w:fill="auto"/>
          <w:lang w:eastAsia="vi-VN"/>
        </w:rPr>
        <w:t>kinh</w:t>
      </w:r>
      <w:r w:rsidRPr="00C244BB">
        <w:rPr>
          <w:rFonts w:eastAsia="Times New Roman" w:cs="Times New Roman"/>
          <w:b/>
          <w:bCs/>
          <w:szCs w:val="24"/>
          <w:lang w:eastAsia="vi-VN"/>
        </w:rPr>
        <w:t xml:space="preserve">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1. Doanh nghiệp bảo hiểm, doanh nghiệp môi giới bảo hiểm muốn mở chi nhánh, văn phòng đại diện hoặc chuyển đổi văn phòng đại diện thành chi nhánh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Vốn chủ sở hữu tại thời điểm lập báo cáo tài chính gần nhất không thấp hơn mức vốn pháp định được quy định tại Điều 10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Đáp ứng các quy định về biên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Không bị xử phạt vi phạm hành chính trong lĩnh vực kinh doanh bảo hiểm với tổng số tiền từ 400 triệu đồng trở lên trong thời hạn 12 tháng tính đến thời điểm nộp hồ sơ đề nghị mở chi nhánh,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Có Quy chế tổ chức và hoạt động của chi nhánh, văn phòng đại diện; có bằng chứng về quyền sử dụng địa điểm đặt trụ sở chi nhánh,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Giám đốc chi nhánh, Trưởng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đáp ứng các điều kiện theo quy định tại Điều 29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Có hồ sơ đề nghị mở chi nhánh, văn phòng đại diện hoặc chuyển đổi văn phòng đại diện thành chi nhánh theo quy định tại khoản 2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Hồ sơ đề nghị mở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hoặc chuyển đổi văn phòng đại diện thành chi nhánh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mở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Dự thảo Quy chế tổ chức và hoạt động của chi nhánh, văn phòng đại diện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Bằng chứng chứng minh doanh nghiệp bảo hiểm, doanh nghiệp môi giới bảo hiểm đáp ứng yêu cầu về vốn chủ sở hữu và biên khả năng thanh toán theo quy định tại điểm a và b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Lý lịch tư pháp, bản sao thẻ căn cước công dân, giấy chứng minh nhân dân, hộ chiếu hoặc chứng thực cá nhân hợp pháp khác, lý lịch, bản sao văn bằng chứng chỉ chứng minh trình độ, kinh nghiệm của người dự kiến được bổ nhiệm Giám đốc chi nhánh, Trưởng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Bằng chứng về quyền sử dụng địa điểm đặt trụ sở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e) Văn bản của cấp có thẩm quyền theo quy định tại Điều lệ công ty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 thành lập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Doanh nghiệp bảo hiểm, doanh nghiệp môi giới bảo hiểm muốn chấm dứt hoạt động của chi nhánh, văn phòng đại diện phải đáp ứng các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Có hồ sơ đề nghị chấm dứt hoạt động của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theo quy định tại khoản 4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Việc chấm dứt hoạt động của chi nhánh, văn phòng đại diện không gây thiệt hại đến các nghĩa vụ hiện tại đối với nhà nước, quyền lợi của bên mua bảo hiểm và các đối tượng khác có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Hồ sơ đề nghị chấm dứt hoạt động của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chấm dứt hoạt động của chi nhánh, văn phòng đại diện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b) Văn bản của cấp có thẩm quyền theo quy định tại Điều lệ công ty về việc chấm dứt hoạt động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Báo cáo tình hình hoạt động của chi nhánh, văn phòng đại diện trong 03 năm gần nhất. Trường hợp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hoạt động chưa được 03 năm thì báo cáo tình hình hoạt động từ khi bắt đầu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Báo cáo trách nhiệm, các vấn đề phát sinh và phương án xử lý khi chấm dứt hoạt động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5. Trong thời hạn 14 ngày </w:t>
      </w:r>
      <w:r w:rsidRPr="00C244BB">
        <w:rPr>
          <w:rFonts w:eastAsia="Times New Roman" w:cs="Times New Roman"/>
          <w:szCs w:val="24"/>
          <w:shd w:val="solid" w:color="FFFFFF" w:fill="auto"/>
          <w:lang w:eastAsia="vi-VN"/>
        </w:rPr>
        <w:t>là</w:t>
      </w:r>
      <w:r w:rsidRPr="00C244BB">
        <w:rPr>
          <w:rFonts w:eastAsia="Times New Roman" w:cs="Times New Roman"/>
          <w:szCs w:val="24"/>
          <w:lang w:eastAsia="vi-VN"/>
        </w:rPr>
        <w:t>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Doanh nghiệp bảo hiểm, chi nhánh nước ngoài, doanh nghiệp môi giới bảo hiểm được chủ động thành lập hoặc chấm dứt hoạt động địa điểm kinh doanh. Trong thời hạn 10 ngày làm việc, kể từ ngày quyết định lập hoặc chấm dứt hoạt động địa điểm kinh doanh, doanh nghiệp bảo hiểm, chi nhánh nước ngoài, doanh nghiệp môi giới bảo hiểm gửi thông báo đến Bộ Tài chính. Nội dung thông báo lập địa điểm kinh doanh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Tên, địa chỉ địa điểm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Nội dung hoạt động của địa điểm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Họ, tên, nơi cư trú, bản sao thẻ căn cước công dân, giấy chứng minh nhân dân, hộ chiếu hoặc chứng thực cá nhân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khác của người đứng đầu địa điểm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7. Trường hợp mở hoặc chấm dứt hoạt động của chi nhánh, văn phòng đại diện ở nước ngoài, doanh nghiệp bảo hiểm, doanh nghiệp môi giới bảo hiểm thực </w:t>
      </w:r>
      <w:r w:rsidRPr="00C244BB">
        <w:rPr>
          <w:rFonts w:eastAsia="Times New Roman" w:cs="Times New Roman"/>
          <w:szCs w:val="24"/>
          <w:shd w:val="solid" w:color="FFFFFF" w:fill="auto"/>
          <w:lang w:eastAsia="vi-VN"/>
        </w:rPr>
        <w:t>hiện</w:t>
      </w:r>
      <w:r w:rsidRPr="00C244BB">
        <w:rPr>
          <w:rFonts w:eastAsia="Times New Roman" w:cs="Times New Roman"/>
          <w:szCs w:val="24"/>
          <w:lang w:eastAsia="vi-VN"/>
        </w:rPr>
        <w:t xml:space="preserve"> theo quy định tại khoản 1, khoản 2, khoản 3, khoản 4 Điều này và quy định pháp luật về đầu tư trực tiếp ra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20. Thay đổi địa điểm đặt trụ sở chính, chi nhánh, văn phòng đại diện, địa điểm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Hồ sơ đề nghị thay đổi địa điểm đặt trụ sở chính, chi nhánh, văn phòng đại diện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thay đổi địa điểm đặt trụ sở chính, chi nhánh, văn phòng đại diện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Văn bản của cấp có thẩm quyền theo quy định tại Điều lệ công ty (đối với doanh nghiệp bảo hiểm, doanh nghiệp môi giới bảo hiểm) hoặc Quy chế tổ chức và hoạt động (đối với chi nhánh nước ngoài) về việc thay đổi địa điểm đặt trụ sở chính, chi nhánh,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Bằng chứng về quyền sử dụng địa điểm đặt trụ sở chính,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thời hạn 07 ngày làm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10 ngày làm việc, kể từ ngày thay đổi địa điểm kinh doanh, doanh nghiệp bảo hiểm, chi nhánh nước ngoài, doanh nghiệp môi giới bảo hiểm phải có văn bản thông báo cho Bộ Tài chính về thay đổi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21. Thay đổi nội dung, phạm vi và thời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1. Doanh nghiệp bảo hiểm, chi nhánh nước ngoài, doanh nghiệp môi giới bảo hiểm muốn mở rộng nội dung, phạm vi, thời hạn hoạt động được quy định trong Giấy phép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Các điều kiện quy định tại điểm a, điểm b và điểm c khoản 1 Điều 19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Người đứng đầu bộ phận nghiệp vụ bảo hiểm đề nghị Bộ Tài chính chấp thuận đáp ứng tiêu chuẩn tại Điều 30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Trường hợp triển khai bảo hiểm hưu trí:</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biên khả năng thanh toán cao hơn biên khả năng thanh toán tối thiểu 300 tỷ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Sử dụng tối thiểu 200 tỷ đồng từ vốn chủ sở hữu để thiết lập quỹ hưu trí tự nguyện;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hệ thống công ng</w:t>
      </w:r>
      <w:r w:rsidRPr="00C244BB">
        <w:rPr>
          <w:rFonts w:eastAsia="Times New Roman" w:cs="Times New Roman"/>
          <w:szCs w:val="24"/>
          <w:shd w:val="solid" w:color="FFFFFF" w:fill="auto"/>
          <w:lang w:eastAsia="vi-VN"/>
        </w:rPr>
        <w:t>hệ thông tin</w:t>
      </w:r>
      <w:r w:rsidRPr="00C244BB">
        <w:rPr>
          <w:rFonts w:eastAsia="Times New Roman" w:cs="Times New Roman"/>
          <w:szCs w:val="24"/>
          <w:lang w:eastAsia="vi-VN"/>
        </w:rPr>
        <w:t xml:space="preserve"> theo dõi và quản </w:t>
      </w:r>
      <w:r w:rsidRPr="00C244BB">
        <w:rPr>
          <w:rFonts w:eastAsia="Times New Roman" w:cs="Times New Roman"/>
          <w:szCs w:val="24"/>
          <w:shd w:val="solid" w:color="FFFFFF" w:fill="auto"/>
          <w:lang w:eastAsia="vi-VN"/>
        </w:rPr>
        <w:t>lý</w:t>
      </w:r>
      <w:r w:rsidRPr="00C244BB">
        <w:rPr>
          <w:rFonts w:eastAsia="Times New Roman" w:cs="Times New Roman"/>
          <w:szCs w:val="24"/>
          <w:lang w:eastAsia="vi-VN"/>
        </w:rPr>
        <w:t xml:space="preserve"> chi tiết từng giao dịch của từng tài khoản bảo hiểm hưu trí;</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tối thiểu 05 cán bộ trực tiếp quản lý quỹ hưu trí tự nguyện. Mỗi cán bộ có tối thiểu 05 năm kinh nghiệm quản lý quỹ hưu trí hoặc quỹ chủ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Trường hợp triển khai bảo hiểm liên kết </w:t>
      </w:r>
      <w:r w:rsidRPr="00C244BB">
        <w:rPr>
          <w:rFonts w:eastAsia="Times New Roman" w:cs="Times New Roman"/>
          <w:szCs w:val="24"/>
          <w:shd w:val="solid" w:color="FFFFFF" w:fill="auto"/>
          <w:lang w:eastAsia="vi-VN"/>
        </w:rPr>
        <w:t>đơn vị</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biên khả năng thanh toán cao hơn biên khả năng thanh toán tối thiểu 200 tỷ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hệ thống công ng</w:t>
      </w:r>
      <w:r w:rsidRPr="00C244BB">
        <w:rPr>
          <w:rFonts w:eastAsia="Times New Roman" w:cs="Times New Roman"/>
          <w:szCs w:val="24"/>
          <w:shd w:val="solid" w:color="FFFFFF" w:fill="auto"/>
          <w:lang w:eastAsia="vi-VN"/>
        </w:rPr>
        <w:t>hệ thông tin</w:t>
      </w:r>
      <w:r w:rsidRPr="00C244BB">
        <w:rPr>
          <w:rFonts w:eastAsia="Times New Roman" w:cs="Times New Roman"/>
          <w:szCs w:val="24"/>
          <w:lang w:eastAsia="vi-VN"/>
        </w:rPr>
        <w:t xml:space="preserve"> phù hợp để quản lý và kiểm soát các quỹ liên kết đơn vị một cách thận trọng và hiệu quả;</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khả năng định giá tài sản và các đơn vị của quỹ liên kết đơn vị một cách khách quan, chính xác theo định kỳ tối thiểu mỗi tuần 01 lần và công bố công khai cho bên mua bảo hiểm về giá mua và giá bán đơn vị quỹ.</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Trường hợp triển khai bảo hiểm liên kết chung: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biên khả năng thanh toán cao hơn biên khả năng thanh toán tối thiểu 100 tỷ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hệ thống công ng</w:t>
      </w:r>
      <w:r w:rsidRPr="00C244BB">
        <w:rPr>
          <w:rFonts w:eastAsia="Times New Roman" w:cs="Times New Roman"/>
          <w:szCs w:val="24"/>
          <w:shd w:val="solid" w:color="FFFFFF" w:fill="auto"/>
          <w:lang w:eastAsia="vi-VN"/>
        </w:rPr>
        <w:t>hệ thông tin</w:t>
      </w:r>
      <w:r w:rsidRPr="00C244BB">
        <w:rPr>
          <w:rFonts w:eastAsia="Times New Roman" w:cs="Times New Roman"/>
          <w:szCs w:val="24"/>
          <w:lang w:eastAsia="vi-VN"/>
        </w:rPr>
        <w:t xml:space="preserve"> phù hợp để quản lý và kiểm soát quỹ liên kết chung một cách thận trọng và hiệu quả.</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Đối với các sản phẩm bảo hiểm do Chính phủ quy định hoặc Thủ tướng Chính phủ quyết định thì thực hiện theo các văn bản hướng dẫn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Doanh nghiệp bảo hiểm, chi nhánh nước ngoài, doanh nghiệp môi giới bảo hiểm muốn thu hẹp nội dung, phạm vi, thời hạn hoạt động được quy định </w:t>
      </w:r>
      <w:r w:rsidRPr="00C244BB">
        <w:rPr>
          <w:rFonts w:eastAsia="Times New Roman" w:cs="Times New Roman"/>
          <w:szCs w:val="24"/>
          <w:shd w:val="solid" w:color="FFFFFF" w:fill="auto"/>
          <w:lang w:eastAsia="vi-VN"/>
        </w:rPr>
        <w:t>trong</w:t>
      </w:r>
      <w:r w:rsidRPr="00C244BB">
        <w:rPr>
          <w:rFonts w:eastAsia="Times New Roman" w:cs="Times New Roman"/>
          <w:szCs w:val="24"/>
          <w:lang w:eastAsia="vi-VN"/>
        </w:rPr>
        <w:t xml:space="preserve"> Giấy phép phải bảo đảm việc thu hẹp nội dung, phạm vi, thời hạn hoạt động không gây thiệt hại đến các nghĩa vụ hiện tại đối với nhà nước, quyền lợi của bên mua bảo hiểm và các đối tượng khác có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Hồ sơ đề nghị thay đổi nội dung, phạm vi và thời hạn hoạt động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thay đổi nội dung, phạm vi và thời hạn hoạt động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Văn bản của cấp có </w:t>
      </w:r>
      <w:r w:rsidRPr="00C244BB">
        <w:rPr>
          <w:rFonts w:eastAsia="Times New Roman" w:cs="Times New Roman"/>
          <w:szCs w:val="24"/>
          <w:shd w:val="solid" w:color="FFFFFF" w:fill="auto"/>
          <w:lang w:eastAsia="vi-VN"/>
        </w:rPr>
        <w:t>thẩm quyền</w:t>
      </w:r>
      <w:r w:rsidRPr="00C244BB">
        <w:rPr>
          <w:rFonts w:eastAsia="Times New Roman" w:cs="Times New Roman"/>
          <w:szCs w:val="24"/>
          <w:lang w:eastAsia="vi-VN"/>
        </w:rPr>
        <w:t xml:space="preserve"> theo quy định tại Điều lệ công ty (đối với doanh nghiệp bảo hiểm, doanh nghiệp môi giới bảo hiểm) hoặc Quy chế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và hoạt động (đối với chi nhánh nước ngoài)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 thay</w:t>
      </w:r>
      <w:r w:rsidRPr="00C244BB">
        <w:rPr>
          <w:rFonts w:eastAsia="Times New Roman" w:cs="Times New Roman"/>
          <w:color w:val="FF6600"/>
          <w:szCs w:val="24"/>
          <w:lang w:eastAsia="vi-VN"/>
        </w:rPr>
        <w:t xml:space="preserve"> </w:t>
      </w:r>
      <w:r w:rsidRPr="00C244BB">
        <w:rPr>
          <w:rFonts w:eastAsia="Times New Roman" w:cs="Times New Roman"/>
          <w:szCs w:val="24"/>
          <w:lang w:eastAsia="vi-VN"/>
        </w:rPr>
        <w:t>đổi nội dung, phạm vi và thời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c) Quy tắc, điều khoản, biểu phí của sản phẩm bảo hiểm mới dự kiến triển khai (nếu có) đối với trường hợp đề nghị mở rộng nội dung, phạm vi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Các tài liệu chứng minh doanh nghiệp bảo hiểm, chi nhánh nước ngoài, doanh nghiệp môi giới bảo hiểm đáp ứng các điều kiện theo quy định tại khoản 1 Điều này trong trường hợp mở rộng nội dung, phạm vi và thời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Báo cáo của doanh nghiệp bảo hiểm, chi nhánh nước ngoài, doanh nghiệp môi giới bảo hiểm về trách nhiệm, các vấn đề phát sinh và phương án xử lý khi thu hợp nội dung, phạm vi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Trong thời hạn 14 ngày </w:t>
      </w:r>
      <w:r w:rsidRPr="00C244BB">
        <w:rPr>
          <w:rFonts w:eastAsia="Times New Roman" w:cs="Times New Roman"/>
          <w:szCs w:val="24"/>
          <w:shd w:val="solid" w:color="FFFFFF" w:fill="auto"/>
          <w:lang w:eastAsia="vi-VN"/>
        </w:rPr>
        <w:t>là</w:t>
      </w:r>
      <w:r w:rsidRPr="00C244BB">
        <w:rPr>
          <w:rFonts w:eastAsia="Times New Roman" w:cs="Times New Roman"/>
          <w:szCs w:val="24"/>
          <w:lang w:eastAsia="vi-VN"/>
        </w:rPr>
        <w:t>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22. Chia, tách, hợp nhất, sáp nhập, chuyển đổi hình thức, chuyển nhượng cổ phần, phần vốn góp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Việc chia, tách, hợp nhất, sáp nhập, chuyển đổi hình thức doanh nghiệp bảo hiểm, chi nhánh nước ngoài, doanh nghiệp môi giới bảo hiểm, chuyển nhượng cổ phần, phần vốn góp của doanh nghiệp bảo hiểm, chi nhánh nước ngoài, doanh nghiệp môi giới bảo hiểm phải bảo đảm: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Không gây thiệt hại đến quyền và lợi ích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của bên mua bảo hiểm, người lao động và Nhà nước;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Tuân thủ các quy định pháp luật có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Có sự chấp thuận bằng văn bản của Bộ Tài chính (không áp dụng đối với trường hợp chuyển nhượng dưới 10% vốn điều lệ);</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Tổ chức, cá nhân dự kiến góp vốn vào doanh nghiệp bảo hiểm, chi nhánh nước ngoài, doanh nghiệp môi giới bảo hiểm sau khi chia, tách, hợp nhất, sáp nhập, chuyển đổi hình thức, chuyển nhượng cổ phần, phần vốn góp phải đáp ứng các điều kiện quy định tại Điều 7, Điều 8, Điều 9 Nghị định này (tương ứng với từng loại hình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Doanh nghiệp bảo hiểm, chi nhánh nước ngoài, doanh nghiệp môi giới bảo hiểm hình thành sau khi chia, tách, hợp nhất, sáp nhập, chuyển đổi hình thức, chuyển nhượng cổ phần, phần vốn góp phải đáp ứng các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quy định tại Điều 7, Điều 8, Điều 9 Nghị định này (tương ứng với từng loại hình doanh nghiệp được thành lập sau khi chia, tách, hợp nhất, sáp nhập, chuyển đổi hình thức, chuyển nhượng cổ phần, phần vốn góp).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Hồ sơ đề nghị chia, tách, hợp nhất, sáp nhập, chuyển đổi hình thức, chuyển nhượng cổ phần, phần vốn góp từ 10% vốn điều lệ trở lên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được chia, tách, hợp nhất, sáp nhập, chuyển đổi hình thức, chuyển nhượng cổ phần, phần vốn góp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Văn bản chấp thuận của cấp có thẩm quyền theo quy định tại Điều lệ công ty (đối với doanh nghiệp bảo hiểm, doanh nghiệp môi giới bảo hiểm) hoặc Quy chế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và hoạt động (đối với chi nhánh nước ngoài)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việc chia, tách, hợp nhất, sáp nhập, chuyển đổi hình thức, chuyển nhượng cổ phần, phần vốn góp;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Báo cáo về phương án phân chia, xử lý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còn hiệu lực, nghĩa vụ nợ, nghĩa vụ với Nhà nước, cam kết với người lao động khi chia, tách, hợp nhất, sáp nhập, mua, bán, chuyển đổi hình thức, chuyển nhượng cổ phần, phần vốn góp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d) Danh sách cổ đông (hoặc thành viên) góp vốn, vốn điều lệ và cơ cấu vốn điều lệ của doanh nghiệp bảo hiểm, doanh nghiệp môi giới bảo hiểm hình thành sau khi chia, tách, hợp nhất, sáp nhập, chuyển đổi hình thức, chuyển nhượng cổ phần, phần vốn góp;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Bản sao công chứng hợp đồng nguyên tắc về hợp nhất, sáp nhập, chuyển nhượng (trừ trường hợp doanh nghiệp bảo hiểm là công ty cổ phần niêm yết và đại chúng);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Ý kiến của cơ quan thẩm định giá, trong đó nêu rõ việc xác định tỷ lệ chuyển đổi cổ phần hoặc định giá phần vốn góp (đối với trường hợp hợp nhất, sáp nhập); xác định giá trị tài sản phân chia cho các bên (đối với trường hợp chia, tách);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g) Bản sao công chứng báo cáo tài chính đã được kiểm toán cho 03 năm liền kề trước năm đề nghị hợp nhất, sáp nhập của tổ chức sáp nhập, hợp nhất với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h) Các tài liệu chứng minh tổ chức, cá nhân góp vốn, người quản trị điều hành và doanh nghiệp bảo hiểm, chi nhánh nước ngoài, doanh nghiệp môi giới bảo hiểm dự kiến được thành lập sau khi chia tách, hợp nhất, sáp nhập, chuyển đổi hình thức đáp ứng các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i) Doanh nghiệp bảo hiểm là công ty cổ phần niêm yết và đại chúng không phải nộp các tài liệu quy định tại điểm d, điểm đ và điểm h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30 ngày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Trong thời hạn 10 ngày làm việc kể từ ngày hoàn thành việc chia tách, hợp nhất, sáp nhập, chuyển đổi hình thức, chuyển nhượng cổ phần, phần vốn góp theo phương án đã được chấp thuận, doanh nghiệp bảo hiểm, chi nhánh nước ngoài, doanh nghiệp môi giới bảo hiểm phải báo cáo Bộ Tài chính kết quả thực hiện. Doanh nghiệp bảo hiểm là công ty cổ phần niêm yết và đại chúng nộp các tài liệu quy định tại điểm d, điểm đ và điểm h khoản 1 Điều này.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không thực hiện được phương án đã được chấp thuận, doanh nghiệp bảo hiểm, chi nhánh nước ngoài, doanh nghiệp môi giới bảo hiểm phải báo cáo Bộ Tài chính phương án xử lý.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Trong thời hạn 10 ngày làm việc kể từ ngày nhận được báo cáo và các tài liệu kèm theo của doanh nghiệp bảo hiểm, chi nhánh nước ngoài, doanh nghiệp môi giới bảo hiểm về kết quả thực hiện phương án chia, tách, hợp nhất, sáp nhập, chuyển đổi hình thức, Bộ Tài chính cấp Giấy phép hoặc Giấy phép điều chỉnh.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23. Giải thể doanh nghiệp bảo hiểm, doanh nghiệp môi giới bảo hiểm, chấm dứt hoạt động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doanh nghiệp môi giới bảo hiểm giải thể, chi nhánh nước ngoài chấm dứt hoạt động trong các trường hợp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Hết thời hạn hoạt động theo quy định tại Giấy phép mà không đề nghị gia hạn hoặc có đề nghị gia hạn nhưng không được tiếp tục gia hạn;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Tự nguyện giải thể, chấm dứt hoạt động nếu có khả năng thanh toán các khoản nợ;</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Bị thu hồi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Mất khả năng thanh toán theo quyết định của Bộ Tài chính (chỉ áp dụng đối với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Doanh nghiệp bảo hiểm phi nhân thọ nước ngoài bị rút Giấy phép, hết thời hạn hoạt động hoặc bị giải thể, phá sản (chỉ áp dụng đối với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2. Hồ sơ giải thể của doanh nghiệp bảo hiểm, doanh nghiệp môi giới bảo hiểm; chấm dứt hoạt động của chi nhánh nước ngoài,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Đơn đề nghị giải thể, chấm dứt hoạt động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Quyết định của cấp có </w:t>
      </w:r>
      <w:r w:rsidRPr="00C244BB">
        <w:rPr>
          <w:rFonts w:eastAsia="Times New Roman" w:cs="Times New Roman"/>
          <w:szCs w:val="24"/>
          <w:shd w:val="solid" w:color="FFFFFF" w:fill="auto"/>
          <w:lang w:eastAsia="vi-VN"/>
        </w:rPr>
        <w:t>thẩm quyền</w:t>
      </w:r>
      <w:r w:rsidRPr="00C244BB">
        <w:rPr>
          <w:rFonts w:eastAsia="Times New Roman" w:cs="Times New Roman"/>
          <w:szCs w:val="24"/>
          <w:lang w:eastAsia="vi-VN"/>
        </w:rPr>
        <w:t xml:space="preserve"> theo quy định tại Điều lệ công ty (đối với doanh nghiệp bảo hiểm, doanh nghiệp môi giới bảo hiểm), Quy chế tổ chức và hoạt động (đối với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Quyết định của cơ quan nhà nước có thẩm quyền đối với trường hợp quy định tại các điểm a (đối với trường hợp đề nghị gia hạn nhưng không được tiếp tục gia hạn), điểm c, điểm d và điểm đ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Bằng chứng chứng minh doanh nghiệp bảo hiểm, chi nhánh nước ngoài, doanh nghiệp môi giới bảo hiểm (trong trường hợp tự nguyện giải thể, chấm dứt hoạt động theo quy định tại điểm b khoản 1 Điều này) đã thực hiện hết các khoản nợ, nghĩa vụ tài sản và cam kết không trong quá trình giải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tranh chấp tại tòa án hoặc cơ quan trọng tài,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Báo cáo việc thực hiện các nghĩa vụ đối với người lao động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Báo cáo việc thực hiện các nghĩa vụ nợ đối với bên mua bảo hiểm, bao gồm cả việc thanh toán các nghĩa vụ đến hạn theo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và chuyển giao hợp đồng bảo hiểm theo quy định (đối với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Báo cáo việc thực hiện các nghĩa vụ với nhà nước và các chủ nợ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Bản sao công chứng giấy xác nhận của cơ quan thuế về việc đã hoàn thành các nghĩa vụ về thuế;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Các tài liệu chứng minh khác (nếu có).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Giấy phép thành lập và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Trong thời hạn 14 ngày làm việc kể từ ngày nhận đủ hồ sơ hợp lệ, Bộ Tài chính ra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định giải thể doanh nghiệp bảo hiểm, doanh nghiệp môi giới bảo hiểm; chấm dứt hoạt động chi nhánh nước ngoài.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III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TỔ CHỨC VÀ HOẠT ĐỘNG CỦA DOANH NGHIỆP BẢO HIỂM, CHI NHÁNH NƯỚC NGOÀI, DOANH NGHIỆP MÔI GIỚI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1. TỔ CHỨC VÀ ĐIỀU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24. Tổ chức hoạt động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1. Tổ chức</w:t>
      </w:r>
      <w:r w:rsidRPr="00C244BB">
        <w:rPr>
          <w:rFonts w:eastAsia="Times New Roman" w:cs="Times New Roman"/>
          <w:szCs w:val="24"/>
          <w:lang w:eastAsia="vi-VN"/>
        </w:rPr>
        <w:t xml:space="preserve"> hoạt động của doanh nghiệp bảo hiểm, doanh nghiệp môi giới bảo hiểm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Chi nhánh, sở giao dịch, hội sở, công ty thành viên hạch toán phụ thuộc (được gọi là Chi nhánh) trực thuộc doanh nghiệp bảo hiểm, doanh nghiệp môi giới bảo hiểm, có nhiệm vụ thực hiện toàn bộ hoặc một phần chức năng của doanh nghiệp kể cả chức năng đại diện theo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quyền;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Văn phòng đại diện là đơn vị phụ thuộc của doanh nghiệp bảo hiểm, doanh nghiệp môi giới bảo hiểm, có nhiệm vụ đại diện theo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quyền cho lợi ích của doanh nghiệp và bảo vệ các lợi ích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d) Địa điểm kinh doanh, phòng giao dịch (được gọi </w:t>
      </w:r>
      <w:r w:rsidRPr="00C244BB">
        <w:rPr>
          <w:rFonts w:eastAsia="Times New Roman" w:cs="Times New Roman"/>
          <w:szCs w:val="24"/>
          <w:shd w:val="solid" w:color="FFFFFF" w:fill="auto"/>
          <w:lang w:eastAsia="vi-VN"/>
        </w:rPr>
        <w:t>là</w:t>
      </w:r>
      <w:r w:rsidRPr="00C244BB">
        <w:rPr>
          <w:rFonts w:eastAsia="Times New Roman" w:cs="Times New Roman"/>
          <w:szCs w:val="24"/>
          <w:lang w:eastAsia="vi-VN"/>
        </w:rPr>
        <w:t xml:space="preserve"> địa điểm kinh doanh) là nơi mà doanh nghiệp tiến hành hoạt động kinh doanh cụ thể.</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Chi nhánh nước ngoài không được phép thành lập chi nhánh trực thuộc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25. Người quản trị, điều hành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Người quản trị, điều hành theo quy định tại Nghị định này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Chủ tịch Hội đồng quản trị (Chủ tịch Hội đồng thành viên, Chủ tịch Công ty); thành viên Hội đồng quản trị (thành viên Hội đồng thành viên);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Trưởng Ban kiểm soát; Trưởng Ban kiểm toán nội bộ; kiểm soát viên (đối với trường hợp doanh nghiệp không thành lập Ban kiểm soát);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Tổng Giám đốc (Giám đốc); Phó Tổng Giám đốc (Phó Giám đốc);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Trưởng bộ phận kiểm soát nội bộ, kiểm toán nội bộ; kế toán trưởng; Giám đốc chi nhánh; Trưởng văn phòng đại diện; người đứng đầu các bộ phận nghiệp vụ; chuyên gia tính toán (đối với doanh nghiệp bảo hiểm nhân thọ, doanh nghiệp bảo hiểm sức </w:t>
      </w:r>
      <w:r w:rsidRPr="00C244BB">
        <w:rPr>
          <w:rFonts w:eastAsia="Times New Roman" w:cs="Times New Roman"/>
          <w:szCs w:val="24"/>
          <w:shd w:val="solid" w:color="FFFFFF" w:fill="auto"/>
          <w:lang w:eastAsia="vi-VN"/>
        </w:rPr>
        <w:t>khỏe</w:t>
      </w:r>
      <w:r w:rsidRPr="00C244BB">
        <w:rPr>
          <w:rFonts w:eastAsia="Times New Roman" w:cs="Times New Roman"/>
          <w:szCs w:val="24"/>
          <w:lang w:eastAsia="vi-VN"/>
        </w:rPr>
        <w:t>); chuyên gia tính toán dự phòng và khả năng thanh toán (đối với doanh nghiệp bảo hiểm phi nhân thọ,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Nguyên tắc phân công đảm nhiệm chức vụ</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Thành viên Hội đồng quản trị, thành viên Hội đồng thành viên của doanh nghiệp bảo hiểm, doanh nghiệp môi giới bảo hiểm không được đồng thời làm thành viên Hội đồng quản trị, thành viên Hội đồng thành viên của doanh nghiệp hoạt động trong cùng lĩnh vực (bảo hiểm phi nhân thọ, bảo hiểm nhân thọ, tái bảo hiểm hoặc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Tổng Giám đốc (Giám đốc), Phó Tổng Giám đốc (Phó Giám đốc) của doanh nghiệp bảo hiểm, chi nhánh nước ngoài, doanh nghiệp môi giới bảo hiểm không được đồng thời làm việc cho doanh nghiệp bảo hiểm, chi nhánh nước ngoài, doanh nghiệp môi giới bảo hiểm khác hoạt động trong cùng lĩnh vực tại Việt Nam; Tổng Giám đốc (Giám đốc) doanh nghiệp bảo hiểm, chi nhánh nước ngoài, doanh nghiệp môi giới bảo hiểm không được là thành viên Hội đồng quản trị, thành viên Hội đồng thành viên của doanh nghiệp bảo hiểm doanh nghiệp môi giới bảo hiểm khác hoạt động trong cùng lĩnh vực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Tổng Giám đốc (Giám đốc), Phó Tổng Giám đốc (Phó Giám đốc), Giám đốc chi nhánh, Trưởng Văn phòng đại diện của doanh nghiệp bảo hiểm, doanh nghiệp môi giới bảo hiểm chỉ được kiêm nhiệm chức danh người đứng đầu của tối đa 01 chi nhánh hoặc văn phòng đại diện hoặc bộ phận nghiệp vụ của doanh nghiệp bảo hiểm, doanh nghiệp môi giới bảo hiểm. Giám đốc, Phó Giám đốc của chi nhánh nước ngoài chỉ được kiêm nhiệm chức danh người đứng đầu của tối đa 01 bộ phận nghiệp vụ của chi nhánh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Chuyên gia tính toán của doanh nghiệp bảo hiểm nhân thọ, doanh nghiệp bảo hiểm sức khỏe, chuyên gia tính toán dự phòng và khả năng thanh toán của doanh nghiệp bảo hiểm phi nhân thọ, doanh nghiệp tái bảo hiểm, chi nhánh nước ngoài có nhiệm vụ tổ chức thực hiện công tác bảo đảm an toàn tài chính của doanh nghiệp bảo hiểm, chi nhánh nước ngoài. Chuyên gia tính toán, chuyên gia tính toán dự phòng và khả năng thanh toán có quyền độc lập về chuyên môn nghiệp vụ và không được đồng thời kiêm nhiệm các chức danh Tổng Giám đốc (Giám đốc), kế toán trưởng.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26. Tiêu chuẩn chung của người quản trị, điều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1. Không thuộc các đối tượng bị cấm quản lý doanh nghiệp theo quy định tại khoản 2 Điều 18 Luật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03 năm liên tục trước thời điểm được bổ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Không trực tiếp liên quan đến vụ án đã bị cơ quan có thẩm quyền khởi tố theo quy định pháp luật tại thời điểm được bổ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27. Tiêu chuẩn của thành viên Hội đồng quản trị, thành viên Hội đồng thành viên, Trưởng Ban kiểm soát, Kiểm soát viên, Trưởng Ban kiểm toán nội bộ</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Có bằng đại học hoặc trên đại học.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Trực tiếp làm việc trong lĩnh vực bảo hiểm, tài chính, ngân hàng tối thiểu 05 năm đối với Chủ tịch Hội đồng quản trị, Chủ tịch hội đồng thành viên; 03 năm đối với các thành viên Hội đồng quản trị, thành viên Hội đồng thành viên, Trưởng Ban kiểm soát, Kiểm soát viên (đối với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doanh nghiệp không phải thành lập Ban kiểm soát), Trưởng Ban kiểm toán nội bộ hoặc có kinh nghiệm quản lý điều hành tối thiểu 03 năm tại doanh nghiệp hoạt động trong lĩnh vực bảo hiểm, tài chính, ngân hàng.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Hội đồng quản trị và Ban kiểm soát (đối với công ty cổ phần) phải bảo đảm số thành viên thường trú tại Việt Nam theo quy định tại Luật doanh nghiệp và Điều lệ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5. Trưởng Ban kiểm soát, Kiểm soát viên (đối với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doanh nghiệp không phải thành lập Ban kiểm soát) phải làm việc chuyên trách tại doanh nghiệp bảo hiểm,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28. Tiêu chuẩn của Tổng Giám đốc (Giám đốc) hoặc ng</w:t>
      </w:r>
      <w:r w:rsidRPr="00C244BB">
        <w:rPr>
          <w:rFonts w:eastAsia="Times New Roman" w:cs="Times New Roman"/>
          <w:b/>
          <w:bCs/>
          <w:szCs w:val="24"/>
          <w:shd w:val="solid" w:color="FFFFFF" w:fill="auto"/>
          <w:lang w:eastAsia="vi-VN"/>
        </w:rPr>
        <w:t>ườ</w:t>
      </w:r>
      <w:r w:rsidRPr="00C244BB">
        <w:rPr>
          <w:rFonts w:eastAsia="Times New Roman" w:cs="Times New Roman"/>
          <w:b/>
          <w:bCs/>
          <w:szCs w:val="24"/>
          <w:lang w:eastAsia="vi-VN"/>
        </w:rPr>
        <w:t>i đại diện trước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Có bằng đại học hoặc trên đại học.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Có bằng cấp hoặc chứng chỉ đào tạo về bảo hiểm do các cơ sở đào tạo về bảo hiểm được thành lập và hoạt động hợp pháp trong và ngoài nước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Có tối thiểu 05 năm kinh nghiệm làm việc trong lĩnh vực bảo hiểm, tài chính, ngân hàng, trong đó có tối thiểu 03 năm giữ vị trí là người quản trị, điều hành theo quy định tại Điều 25 Nghị định này tại doanh nghiệp bảo hiểm, chi nhánh nước ngoài, doanh nghiệp môi giới bảo hiểm hoặc trực tiếp làm công tác quản lý nhà nước trong lĩnh vực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Cư trú tại Việt Nam trong thời gian đương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29. Tiêu chuẩn của Phó Tổng Giám đốc (Phó Giám đốc), Kế toán trưởng, Giám đốc chi nhánh, Trưởng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1.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Có bằng đại học hoặc trên đại học.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Có bằng cấp hoặc chứng chỉ đào tạo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bảo hiểm do các cơ sở đào tạo về bảo hiểm được thành lập và hoạt động hợp pháp </w:t>
      </w:r>
      <w:r w:rsidRPr="00C244BB">
        <w:rPr>
          <w:rFonts w:eastAsia="Times New Roman" w:cs="Times New Roman"/>
          <w:szCs w:val="24"/>
          <w:shd w:val="solid" w:color="FFFFFF" w:fill="auto"/>
          <w:lang w:eastAsia="vi-VN"/>
        </w:rPr>
        <w:t>trong</w:t>
      </w:r>
      <w:r w:rsidRPr="00C244BB">
        <w:rPr>
          <w:rFonts w:eastAsia="Times New Roman" w:cs="Times New Roman"/>
          <w:szCs w:val="24"/>
          <w:lang w:eastAsia="vi-VN"/>
        </w:rPr>
        <w:t xml:space="preserve"> và ngoài nước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Có </w:t>
      </w:r>
      <w:r w:rsidRPr="00C244BB">
        <w:rPr>
          <w:rFonts w:eastAsia="Times New Roman" w:cs="Times New Roman"/>
          <w:szCs w:val="24"/>
          <w:shd w:val="solid" w:color="FFFFFF" w:fill="auto"/>
          <w:lang w:eastAsia="vi-VN"/>
        </w:rPr>
        <w:t>tối</w:t>
      </w:r>
      <w:r w:rsidRPr="00C244BB">
        <w:rPr>
          <w:rFonts w:eastAsia="Times New Roman" w:cs="Times New Roman"/>
          <w:szCs w:val="24"/>
          <w:lang w:eastAsia="vi-VN"/>
        </w:rPr>
        <w:t xml:space="preserve"> thiểu 03 năm kinh nghiệm làm việc trong lĩnh vực bảo hiểm, tài chính, ngân hàng hoặc lĩnh vực chuyên môn dự kiến đảm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5. Đối với kế toán trưởng, ngoài việc đáp ứng các tiêu chuẩn tại khoản 1, khoản 2 và khoản 3 Điều này, phải đáp ứng các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tiêu chuẩn của kế toán trưởng quy định tại các văn bản pháp luật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kế toán và có tối thiểu 03 năm kinh nghiệm về kế toán hoặc kiểm toán trong lĩnh vực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Cư trú tại Việt Nam trong thời gian đương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30. Tiêu chuẩn đối </w:t>
      </w:r>
      <w:r w:rsidRPr="00C244BB">
        <w:rPr>
          <w:rFonts w:eastAsia="Times New Roman" w:cs="Times New Roman"/>
          <w:b/>
          <w:bCs/>
          <w:szCs w:val="24"/>
          <w:shd w:val="solid" w:color="FFFFFF" w:fill="auto"/>
          <w:lang w:eastAsia="vi-VN"/>
        </w:rPr>
        <w:t>với</w:t>
      </w:r>
      <w:r w:rsidRPr="00C244BB">
        <w:rPr>
          <w:rFonts w:eastAsia="Times New Roman" w:cs="Times New Roman"/>
          <w:b/>
          <w:bCs/>
          <w:szCs w:val="24"/>
          <w:lang w:eastAsia="vi-VN"/>
        </w:rPr>
        <w:t xml:space="preserve"> người đứng đầu các bộ phận nghiệp vụ</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Có bằng đại học hoặc trên đại học.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Có bằng cấp hoặc chứng chỉ đào tạo về bảo hiểm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lĩnh vực phụ trách do các cơ sở đào tạo được thành lập và hoạt động hợp pháp trong và ngoài nước cấp. Đối với người đứng đầu bộ phận tái bảo hiểm hoặc đầu tư phải có bằng cấp hoặc chứng chỉ đào tạo về tái bảo hiểm hoặc đầu tư do các cơ sở đào tạo được thành lập và hoạt động hợp pháp trong và ngoài nước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Có tối thiểu 03 năm kinh nghiệm làm việc trong lĩnh vực bảo hiểm hoặc lĩnh vực chuyên môn dự kiến đảm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Cư trú tại Việt Nam trong thời gian đương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31. Tiêu chuẩn của chuyên gia tính toán (Appointed Actuary) của doanh nghiệp bảo hiểm nhân thọ, doanh nghiệp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Được đào tạo, có kinh nghiệm làm việc tối thiểu 10 năm về tính toán trong lĩnh vực bảo hiểm nhân thọ, bảo hiểm sức khỏe và là thành viên (Fellow) của một trong những Hội các nhà tính toán bảo hiểm được quốc tế thừa nhận rộng rãi như: Hội các nhà tính toán bảo hiểm Vương quốc Anh, Hội các nhà tính toán bảo hiểm Hoa Kỳ, Hội các nhà tính toán bảo hiểm Úc, Hội các nhà tính toán bảo hiểm Ca-na-đa hoặc Hội các nhà tính toán bảo hiểm </w:t>
      </w:r>
      <w:r w:rsidRPr="00C244BB">
        <w:rPr>
          <w:rFonts w:eastAsia="Times New Roman" w:cs="Times New Roman"/>
          <w:szCs w:val="24"/>
          <w:shd w:val="solid" w:color="FFFFFF" w:fill="auto"/>
          <w:lang w:eastAsia="vi-VN"/>
        </w:rPr>
        <w:t>là</w:t>
      </w:r>
      <w:r w:rsidRPr="00C244BB">
        <w:rPr>
          <w:rFonts w:eastAsia="Times New Roman" w:cs="Times New Roman"/>
          <w:szCs w:val="24"/>
          <w:lang w:eastAsia="vi-VN"/>
        </w:rPr>
        <w:t xml:space="preserve"> thành viên chính thức của Hội các nhà tính toán bảo hiểm quốc tế hoặc có kinh nghiệm làm việc tối thiểu 05 năm về tính toán trong lĩnh vực bảo hiểm nhân thọ, bảo hiểm sức khỏe kể từ khi là thành viên (Fellow) của một trong các Hội trên.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Không vi phạm quy tắc đạo đức hành nghề tính toán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Là người lao động tại doanh nghiệp bảo hiểm nhân thọ, doanh nghiệp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Cư trú tại Việt Nam trong thời gian đương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32. Chuyên gia tính toán dự phòng và khả năng thanh toán của doanh nghiệp bảo hiểm phi nhân thọ, doanh nghiệp tái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Chuyên gia tính toán dự phòng và khả năng thanh toán của doanh nghiệp bảo hiểm phi nhân thọ, doanh nghiệp tái bảo hiểm, chi nhánh nước ngoài phải đáp ứng các tiêu chuẩn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a) Các tiêu chuẩn chung quy định tại Điều 26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Là thành viên (Associate) của Hội các nhà tính toán bảo hiểm đang là thành viên chính thức của Hội các nhà tính toán bảo hiểm quốc tế; hoặc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Có tối thiểu 05 năm kinh nghiệm làm việc trong lĩnh vực bảo hiểm phi nhân thọ và có bằng chứng chứng minh đã thi đạt tối thiểu 02 môn thi (exam) của một trong các Hội sau: Hội các nhà tính toán bảo hiểm Vương quốc Anh, Hội các nhà tính toán bảo hiểm Hoa Kỳ, Hội các nhà tính toán bảo hiểm Úc, Hội các nhà tính toán bảo hiểm Ca-na-đa hoặc các bằng chứng chứng minh đã thi đạt các môn thi theo khóa học, chương trình đào tạo chuyên ngành tính toán được các Hội trên công nhận tương đương với 02 môn thi của Hội;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Không vi phạm quy tắc đạo đức hành nghề tính toán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phi nhân thọ, doanh nghiệp tái bảo hiểm, chi nhánh nước ngoài được sử dụng chuyên gia tính toán dự phòng và khả năng thanh toán theo các hình thức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Sử dụng người lao động của doanh nghiệp bảo hiểm phi nhân thọ,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Thuê chuyên gia tính toán của tổ chức cung cấp dịch vụ tính toán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Thuê hoặc sử dụng chuyên gia tính toán của chủ đầu tư hoặc công ty mẹ hoặc công ty trong cùng tập đoàn của doanh nghiệp bảo hiểm phi nhân thọ,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33. Tiêu chuẩn của nhân viên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Nhân viên của doanh nghiệp môi giới bảo hiểm trực tiếp thực hiện các nội dung hoạt động môi giới bảo hiểm quy định tại Điều 90 Luật kinh doanh bảo hiểm phải có chứng chỉ đào tạo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bảo hiểm hoặc môi giới bảo hiểm do các cơ sở đào tạo về bảo hiểm được thành lập và hoạt động hợp pháp trong và ngoài nước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34. Thủ tục bổ nhiệm, thay đổi một số chức danh quản trị, điều hành của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doanh nghiệp môi giới bảo hiểm phải được Bộ Tài chính chấp thuận bằng văn bản khi bổ nhiệm, thay đổi các chức danh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Chủ tịch Hội đồng quản trị (Chủ tịch Hội đồng thành viên, Chủ tịch công ty);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Tổng Giám đốc (Giám đốc);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Chuyên gia tính toán của doanh nghiệp bảo hiểm nhân thọ, doanh nghiệp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Chuyên gia tính toán dự phòng và khả năng thanh toán của doanh nghiệp bảo hiểm phi nhân thọ, doanh nghiệp tái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Hồ sơ bổ nhiệm, thay đổi các chức danh quy định tại khoản 1 Điều này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bổ nhiệm, thay đổi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Văn bản của cấp có thẩm quyền theo quy định tại Điều lệ công ty (đối với doanh nghiệp bảo hiểm, doanh nghiệp môi giới bảo hiểm) hoặc Quy chế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và hoạt động (đối với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Lý lịch tư pháp; bản sao thẻ căn cước công dân, giấy chứng minh nhân dân, hộ chiếu hoặc chứng thực cá nhân hợp pháp khác; lý lịch, bản sao văn bằng, chứng chỉ chứng minh trình độ và năng lực chuyên môn của người dự kiến được bổ nhiệm hoặc thay đổi;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d) Văn bản cam kết của người dự kiến được bổ nhiệm hoặc thay đổi sẽ làm việc cho doanh nghiệp bảo hiểm, chi nhánh nước ngoài, doanh nghiệp môi giới bảo hiểm sau khi được Bộ Tài chính chấp thuận.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07 ngày làm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Doanh nghiệp bảo hiểm, chi nhánh nước ngoài, doanh nghiệp môi giới bảo hiểm chịu trách nhiệm đối với việc bổ nhiệm, thay đổi các chức danh quản trị, điều hành khác ngoài các chức danh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35. Hệ thống công ng</w:t>
      </w:r>
      <w:r w:rsidRPr="00C244BB">
        <w:rPr>
          <w:rFonts w:eastAsia="Times New Roman" w:cs="Times New Roman"/>
          <w:b/>
          <w:bCs/>
          <w:szCs w:val="24"/>
          <w:shd w:val="solid" w:color="FFFFFF" w:fill="auto"/>
          <w:lang w:eastAsia="vi-VN"/>
        </w:rPr>
        <w:t>hệ thông tin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chi nhánh nước ngoài, doanh nghiệp môi giới bảo hiểm chủ động thiết lập, duy trì và vận hành hệ thống cơ sở hạ tầng, trang thiết bị, phần mềm công ng</w:t>
      </w:r>
      <w:r w:rsidRPr="00C244BB">
        <w:rPr>
          <w:rFonts w:eastAsia="Times New Roman" w:cs="Times New Roman"/>
          <w:szCs w:val="24"/>
          <w:shd w:val="solid" w:color="FFFFFF" w:fill="auto"/>
          <w:lang w:eastAsia="vi-VN"/>
        </w:rPr>
        <w:t>hệ thông tin</w:t>
      </w:r>
      <w:r w:rsidRPr="00C244BB">
        <w:rPr>
          <w:rFonts w:eastAsia="Times New Roman" w:cs="Times New Roman"/>
          <w:szCs w:val="24"/>
          <w:lang w:eastAsia="vi-VN"/>
        </w:rPr>
        <w:t xml:space="preserve"> đáp ứng quy định pháp luật về hoạt động kinh doanh bảo hiểm và quản trị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36. Kiểm soát nội bộ, kiểm toán nội bộ</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doanh nghiệp môi giới bảo hiểm phải xây dựng, triển khai và giám sát việc thực hiện các quy chế phân công trách nhiệm trong nội bộ doanh nghiệp; quy trình nghiên cứu phát triển sản phẩm, khai thác, thẩm định, bồi thường, tái bảo hiểm (đối với doanh nghiệp bảo hiểm, chi nhánh nước ngoài), quy trình môi giới bảo hiểm (đối với doanh nghiệp môi giới bảo hiểm) và các quy trình nghiệp vụ khác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doanh nghiệp môi giới bảo hiểm phải lập hệ thống kiểm soát nội bộ, kiểm toán nội bộ bảo đảm doanh nghiệp, chi nhánh hoạt động an toàn và đúng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Hoạt động kiểm soát nội bộ phải độc lập với các hoạt động điều hành, hoạt động kinh doanh; bộ phận kiểm toán nội bộ phải độc lập với bộ phận kiểm soát nội bộ và bảo đảm đánh giá, phát hiện kịp thời mọi rủi ro có nguy cơ ảnh hưởng xấu đến hiệu quả và mục tiêu hoạt động </w:t>
      </w:r>
      <w:r w:rsidRPr="00C244BB">
        <w:rPr>
          <w:rFonts w:eastAsia="Times New Roman" w:cs="Times New Roman"/>
          <w:szCs w:val="24"/>
          <w:shd w:val="solid" w:color="FFFFFF" w:fill="auto"/>
          <w:lang w:eastAsia="vi-VN"/>
        </w:rPr>
        <w:t>của</w:t>
      </w:r>
      <w:r w:rsidRPr="00C244BB">
        <w:rPr>
          <w:rFonts w:eastAsia="Times New Roman" w:cs="Times New Roman"/>
          <w:szCs w:val="24"/>
          <w:lang w:eastAsia="vi-VN"/>
        </w:rPr>
        <w:t xml:space="preserve"> doanh nghiệp bảo hiểm, chi nhánh nước ngoài, doanh nghiệp môi giới bảo hiểm, phản ánh kịp thời với cấp có thẩm quyền của doanh nghiệp, chi nhánh để có biện pháp xử lý thích hợp.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Doanh nghiệp bảo hiểm, chi nhánh nước ngoài, doanh nghiệp môi giới bảo hiểm phải thường xuyên kiểm tra việc chấp hành pháp luật, các quy trình nghiệp vụ và </w:t>
      </w:r>
      <w:r w:rsidRPr="00C244BB">
        <w:rPr>
          <w:rFonts w:eastAsia="Times New Roman" w:cs="Times New Roman"/>
          <w:szCs w:val="24"/>
          <w:shd w:val="solid" w:color="FFFFFF" w:fill="auto"/>
          <w:lang w:eastAsia="vi-VN"/>
        </w:rPr>
        <w:t>quy định</w:t>
      </w:r>
      <w:r w:rsidRPr="00C244BB">
        <w:rPr>
          <w:rFonts w:eastAsia="Times New Roman" w:cs="Times New Roman"/>
          <w:szCs w:val="24"/>
          <w:lang w:eastAsia="vi-VN"/>
        </w:rPr>
        <w:t xml:space="preserve"> nội bộ; trực tiếp kiểm tra, kiểm soát các hoạt động nghiệp vụ trên tất cả các lĩnh vực tại trụ sở chính, chi nhánh,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và địa điểm kinh doanh nhằm đánh giá chính xác kết quả hoạt động kinh doanh và thực trạng tài chính của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Định kỳ hàng năm, doanh nghiệp bảo hiểm, chi nhánh nước ngoài, doanh nghiệp môi giới bảo hiểm phải thực hiện kiểm toán nội bộ đối với các hoạt động của doanh nghiệp, chi nhánh.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Kết quả kiểm toán nội bộ, kiểm soát nội bộ phải được lập thành văn bản và lưu giữ tại doanh nghiệp bảo hiểm, chi nhánh nước ngoài,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2. HOẠT ĐỘNG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37. Nội dung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được phép hoạt động theo các nội dung quy định tại khoản 1 Điều 60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2. Doanh nghiệp bảo hiểm nhân thọ không được phép kinh doanh các nghiệp vụ bảo hiểm phi nhân thọ và ngược lại.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Doanh nghiệp bảo hiểm nhân thọ và doanh nghiệp bảo hiểm phi nhân thọ được phép kinh doanh nghiệp vụ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Chi nhánh nước ngoài chỉ được kinh doanh các nghiệp vụ,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mà doanh nghiệp bảo hiểm phi nhân thọ nước ngoài được kinh doanh theo quy định của nước nơi doanh nghiệp đóng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38. Bán sản phẩm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được quyền chủ động bán sản phẩm bảo hiểm dưới các hình thức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Trực tiếp;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Thông qua đại lý bảo hiểm,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Thông qua đấu thầu;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Thông qua giao dịch điện tử;</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Các hình thức khác phù hợp với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chỉ được bán sản phẩm bảo hiểm phù hợp với nội dung, phạm vi hoạt động quy định trong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Doanh nghiệp bảo hiểm, chi nhánh nước ngoài không được ép buộc các tổ chức, cá nhân mua bảo hiểm dưới mọi hình thức.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Việc mua, bán bảo hiểm thông qua hình thức đấu thầu phải tuân thủ các quy định pháp luật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đấu thầu và quy định về quy tắc, điều khoản, biểu phí bảo hiểm tại Điều 39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39. Quy tắc, điều khoản, biểu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Bộ Tài chính ban hành các quy tắc, điều khoản bảo hiểm, mức phí bảo hiểm, số tiền bảo hiểm tối thiểu đối với từng loại hình bảo hiểm bắt buộc.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Các sản phẩm bảo hiểm do Chính phủ quy định hoặc Thủ tướng Chính phủ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định thực hiện theo các văn bản hướng dẫn riêng.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Các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thuộc nghiệp vụ bảo hiểm nhân thọ, bảo hiểm sức </w:t>
      </w:r>
      <w:r w:rsidRPr="00C244BB">
        <w:rPr>
          <w:rFonts w:eastAsia="Times New Roman" w:cs="Times New Roman"/>
          <w:szCs w:val="24"/>
          <w:shd w:val="solid" w:color="FFFFFF" w:fill="auto"/>
          <w:lang w:eastAsia="vi-VN"/>
        </w:rPr>
        <w:t>khỏe</w:t>
      </w:r>
      <w:r w:rsidRPr="00C244BB">
        <w:rPr>
          <w:rFonts w:eastAsia="Times New Roman" w:cs="Times New Roman"/>
          <w:szCs w:val="24"/>
          <w:lang w:eastAsia="vi-VN"/>
        </w:rPr>
        <w:t xml:space="preserve"> phải được Bộ Tài chính phê chuẩn trước khi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Đối với các sản phẩm bảo hiểm thuộc nghiệp vụ bảo hiểm phi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Đối với các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thuộc nghiệp vụ bảo hiểm xe cơ giới, doanh nghiệp bảo hiểm phi nhân thọ, chi nhánh n</w:t>
      </w:r>
      <w:r w:rsidRPr="00C244BB">
        <w:rPr>
          <w:rFonts w:eastAsia="Times New Roman" w:cs="Times New Roman"/>
          <w:szCs w:val="24"/>
          <w:shd w:val="solid" w:color="FFFFFF" w:fill="auto"/>
          <w:lang w:eastAsia="vi-VN"/>
        </w:rPr>
        <w:t>ướ</w:t>
      </w:r>
      <w:r w:rsidRPr="00C244BB">
        <w:rPr>
          <w:rFonts w:eastAsia="Times New Roman" w:cs="Times New Roman"/>
          <w:szCs w:val="24"/>
          <w:lang w:eastAsia="vi-VN"/>
        </w:rPr>
        <w:t>c ngoài phải đăng ký quy tắc, điều khoản, biểu phí với Bộ Tài chính trước khi triển khai. Bộ Tài chính có trách nhiệm công bố mức phí bảo hiểm thuần tương ứng với điều kiện và trách nhiệm bảo hiểm cơ bản làm căn cứ để xác định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các sản phẩm bảo hiểm phi nhân thọ khác, doanh nghiệp bảo hiểm phi nhân thọ, chi nhánh nước ngoài được phép chủ động xây dựng quy tắc, điều khoản, biểu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Quy tắc, điều khoản, biểu phí do doanh nghiệp bảo hiểm, chi nhánh nước ngoài xây dựng phải bảo đảm: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a) Tuân thủ pháp luật; phù hợp với thông lệ, chuẩn mực đạo đức, văn </w:t>
      </w:r>
      <w:r w:rsidRPr="00C244BB">
        <w:rPr>
          <w:rFonts w:eastAsia="Times New Roman" w:cs="Times New Roman"/>
          <w:szCs w:val="24"/>
          <w:shd w:val="solid" w:color="FFFFFF" w:fill="auto"/>
          <w:lang w:eastAsia="vi-VN"/>
        </w:rPr>
        <w:t>hóa</w:t>
      </w:r>
      <w:r w:rsidRPr="00C244BB">
        <w:rPr>
          <w:rFonts w:eastAsia="Times New Roman" w:cs="Times New Roman"/>
          <w:szCs w:val="24"/>
          <w:lang w:eastAsia="vi-VN"/>
        </w:rPr>
        <w:t xml:space="preserve"> và phong tục, tập quán của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Ngôn ngữ sử dụng trong quy tắc, điều khoản bảo hiểm phải chính xác, cách diễn đạt đơn giản, dễ hiểu, các thuật ngữ chuyên môn cần được định nghĩa rõ trong quy tắc, điều khoản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Thể hiện rõ ràng, minh bạch quyền lợi có thể được bảo hiểm, đối tượng bảo hiểm, phạm vi và các rủi ro được bảo hiểm, quyền lợi và nghĩa vụ của bên mua bảo hiểm và người được bảo hiểm, trách nhiệm của doanh nghiệp bảo hiểm, điều khoản loại trừ trách nhiệm bảo hiểm, phương thức trả tiền bảo hiểm, các quy định giải quyết tranh chấp;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Phí bảo hiểm phải được xây dựng dựa trên số liệu thống kê, bảo đảm khả năng thanh toán của doanh nghiệp bảo hiểm, chi nhánh nước ngoài và phải tương ứng với điều kiện và trách nhiệm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6. Doanh nghiệp bảo hiểm, chi nhánh nước ngoài có trách nhiệm tuân thủ đúng quy tắc, điều khoản, biểu phí đã được phê chuẩn hoặc đăng ký với Bộ Tài chính. Trường hợp thay đổi phải được Bộ Tài chính phê chuẩn hoặc </w:t>
      </w:r>
      <w:r w:rsidRPr="00C244BB">
        <w:rPr>
          <w:rFonts w:eastAsia="Times New Roman" w:cs="Times New Roman"/>
          <w:szCs w:val="24"/>
          <w:shd w:val="solid" w:color="FFFFFF" w:fill="auto"/>
          <w:lang w:eastAsia="vi-VN"/>
        </w:rPr>
        <w:t>đăng ký</w:t>
      </w:r>
      <w:r w:rsidRPr="00C244BB">
        <w:rPr>
          <w:rFonts w:eastAsia="Times New Roman" w:cs="Times New Roman"/>
          <w:szCs w:val="24"/>
          <w:lang w:eastAsia="vi-VN"/>
        </w:rPr>
        <w:t xml:space="preserve"> với Bộ Tài chính trước khi thực hiện.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Doanh nghiệp bảo hiểm, chi nhánh nước ngoài phải công bố các sản phẩm bảo hiểm được phép triển khai bao gồm: Quy tắc, điều khoản, biểu phí bảo hiểm, mẫu hồ sơ yêu cầu bảo hiểm và các tài liệu có liên quan trong quá trình giao kết, thực hiện hợp đồng bảo hiểm trên cổng thông tin điện tử của Bộ Tài chính, Hiệp hội bảo hiểm Việt Nam và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40. Thủ tục phê chuẩn, đăng ký sản phẩm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Đối với loại sản phẩm bảo hiểm do Bộ Tài chính phê chuẩn quy tắc, điều khoản, biểu phí quy định tại khoản 3 Điều 39 Nghị định này, doanh nghiệp bảo hiểm, chi nhánh nước ngoài phải nộp 01 bộ hồ sơ đề nghị Bộ Tài chính phê chuẩn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phê chuẩn sản phẩm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Quy tắc, điều khoản, biểu phí bảo hiểm của sản phẩm bảo hiểm dự kiến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Công thức, phương pháp và giải trình cơ sở kỹ thuật dùng để tính phí, dự phòng nghiệp vụ của sản phẩm bảo hiểm dự kiến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Mẫu giấy yêu cầu bảo hiểm, tài liệu giới thiệu sản phẩm, tài liệu minh họa bán hàng, các mẫu đơn mà bên mua bảo hiểm phải kê khai và ký khi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Trong thời hạn 21 ngày làm việc kể từ ngày nhận được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Đối với các sản phẩm bảo hiểm phải đăng ký với Bộ Tài chính trước khi triển khai theo quy định tại khoản 4 Điều 39 Nghị định này, doanh nghiệp bảo hiểm, chi nhánh nước ngoài phải nộp 01 bộ hồ sơ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đăng ký sản phẩm bảo hiểm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Quy tắc, điều khoản, biểu phí bảo hiểm của sản phẩm bảo hiểm dự kiến triển khai;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Giải trình phương pháp và cơ sở kỹ thuật dùng để tính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Trong thời hạn 10 ngày làm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 xml:space="preserve">3. Bộ Tài chính là cơ quan duy nhất tiếp nhận hồ sơ đề nghị phê chuẩn, đăng ký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Bộ Tài chính trao đổi, thống nhất với Bộ Công Thương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sản phẩm bảo hiểm phải thực hiện </w:t>
      </w:r>
      <w:r w:rsidRPr="00C244BB">
        <w:rPr>
          <w:rFonts w:eastAsia="Times New Roman" w:cs="Times New Roman"/>
          <w:szCs w:val="24"/>
          <w:shd w:val="solid" w:color="FFFFFF" w:fill="auto"/>
          <w:lang w:eastAsia="vi-VN"/>
        </w:rPr>
        <w:t>đăng ký</w:t>
      </w:r>
      <w:r w:rsidRPr="00C244BB">
        <w:rPr>
          <w:rFonts w:eastAsia="Times New Roman" w:cs="Times New Roman"/>
          <w:szCs w:val="24"/>
          <w:lang w:eastAsia="vi-VN"/>
        </w:rPr>
        <w:t xml:space="preserve"> hợp đồng theo mẫu,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giao dịch chung theo quy định tại Luật bảo vệ quyền lợi người tiêu dùng. Trong thời hạn 03 ngày làm việc kể từ khi có văn bản phê chuẩn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Bộ Tài chính có trách nhiệm gửi văn bản phê chuẩn sản phẩm và sản </w:t>
      </w:r>
      <w:r w:rsidRPr="00C244BB">
        <w:rPr>
          <w:rFonts w:eastAsia="Times New Roman" w:cs="Times New Roman"/>
          <w:szCs w:val="24"/>
          <w:shd w:val="solid" w:color="FFFFFF" w:fill="auto"/>
          <w:lang w:eastAsia="vi-VN"/>
        </w:rPr>
        <w:t>phẩm</w:t>
      </w:r>
      <w:r w:rsidRPr="00C244BB">
        <w:rPr>
          <w:rFonts w:eastAsia="Times New Roman" w:cs="Times New Roman"/>
          <w:szCs w:val="24"/>
          <w:lang w:eastAsia="vi-VN"/>
        </w:rPr>
        <w:t xml:space="preserve"> bảo hiểm đến Bộ Công Thương để thực hiện đăng ký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theo mẫu, điều kiện giao dịch chung theo quy định của Luật bảo vệ quyền lợi người tiêu dùng.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41. Hoa hồng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chi nhánh nước ngoài được phép chi trả hoa hồng bảo hiểm cho doanh nghiệp môi giới bảo hiểm, đại lý bảo hiểm theo quy định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3. HOẠT ĐỘNG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42.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có thể chuyển một phần nhưng không được nhượng toàn bộ trách nhiệm đã nhận bảo hiểm trong một hợp đồng bảo hiểm cho một hoặc nhiều doanh nghiệp bảo hiểm trong và ngoài nước, chi nhánh nước ngoài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Mức trách nhiệm giữ lại tối đa trên mỗi rủi ro hoặc trên mỗi tổn thất riêng lẻ không quá 10% vốn chủ sở hữu.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Trường hợp doanh nghiệp bảo hiểm, chi nhánh nước ngoài nhượng tái bảo hiểm theo chỉ định của người được bảo hiểm, tỷ lệ tái bảo hiểm chỉ định tối đa là 90% mức trách nhiệm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Doanh nghiệp bảo hiểm, chi nhánh nước ngoài có thể nhận tái bảo hiểm trách nhiệm mà doanh nghiệp bảo hiểm khác đã nhận bảo hiểm. Khi nhận tái bảo hiểm, doanh nghiệp bảo hiểm, chi nhánh nước ngoài phải đánh giá rủi ro để bảo đảm phù hợp với khả năng thanh toán của doanh nghiệp bảo hiểm, chi nhánh nước ngoài và không được nhận tái bảo hiểm đối với chính những rủi ro đã nhượng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Bộ Tài chính hướng dẫn hoạt động nhận, nhượng tái bảo hiểm và mức giữ lại đối với doanh nghiệp bảo hiểm, doanh nghiệp tái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43. Điều kiện của doanh nghiệp nhận tái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Doanh nghiệp nhận tái bảo hiểm nước ngoài đang hoạt động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và đáp ứng đầy đủ các yêu cầu về khả năng thanh toán theo quy định pháp luật của nước nơi doanh nghiệp đóng trụ sở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đứng đầu nhận tái bảo hiểm và doanh nghiệp nhận tái bảo hiểm từ 10% tổng mức trách nhiệm của mỗi hợp đồng tái bảo hiểm phải được xếp hạng tối thiểu “BBB” theo Standard &amp; Poor’s hoặc Fitch, “B++” theo A.M.Best, “Baal” theo Moody’s hoặc các kết quả xếp hạng tương đương của các tổ chức có chức năng, kinh nghiệm xếp hạng khác tại năm tài chính gần nhất so với thời điểm giao kết hợp đồng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Trường hợp tái bảo hiểm cho công ty mẹ ở nước ngoài hoặc các công ty trong cùng tập đoàn mà công ty này không có đánh giá xếp hạng tín nhiệm theo quy định nêu trên thì doanh nghiệp bảo hiểm, doanh nghiệp tái bảo hiểm, chi nhánh nước ngoài phải nộp Bộ Tài chính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của cơ quan quản lý bảo hiểm nước ngoài nơi công ty nhận tái bảo hiểm đóng trụ sở chính xác nhận công ty nhận tái bảo hiểm ở nước ngoài bảo đảm khả năng thanh toán tại năm tài chính gần nhất năm nhận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4. HOẠT ĐỘNG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44. Nội dung hoạt động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1. Cung cấp thông tin về loại hình bảo hiểm, điều kiện, điều khoản, phí bảo hiểm, doanh nghiệp bảo hiểm cho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Tư vấn cho bên mua bảo hiểm trong việc đánh giá rủi ro, lựa chọn loại hình bảo hiểm, điều kiện, điều khoản, biểu phí bảo hiểm,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Đàm phán, thu xếp giao kết hợp đồng bảo hiểm giữa doanh nghiệp bảo hiểm và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Thực hiện các công việc khác có liên quan đến việc thực hiện hợp đồng bảo hiểm theo yêu cầu của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45. Những hành vi bị cấm trong hoạt động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Ngăn cản bên mua bảo hiểm, người được bảo hiểm cung cấp các thông tin liên quan đến hợp đồng bảo hiểm hoặc xúi giục bên mua bảo hiểm, người được bảo hiểm không kê khai các chi tiết liên quan đến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Khuyến mại khách hàng dưới hình thức hứa hẹn cung cấp các quyền lợi bất hợp pháp để xúi giục khách hàng giao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Xúi giục bên mua bảo hiểm hủy bỏ hợp đồng bảo hiểm hiện có để mua hợp đồng bảo hiểm mới.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Tư vấn cho khách hàng mua bảo hiểm tại một doanh nghiệp bảo hiểm, chi nhánh nước ngoài với các điều kiện, điều khoản kém cạnh tranh hơn so với doanh nghiệp bảo hiểm, chi nhánh nước ngoài khác nhằm thu được hoa hồng môi giới cao hơn.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Cung cấp cho khách hàng thông tin sai lệch, không phù hợp nội dung điều kiện, điều khoản bảo hiểm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5. CÁC HOẠT ĐỘNG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46. Đề phòng, hạn chế tổn thất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có thể áp dụng các biện pháp phòng ngừa để bảo đảm an toàn cho đối tượng bảo hiểm khi được sự đồng ý của bên mua bảo hiểm hoặc cơ quan nhà nước có thẩm quyền.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Các biện pháp đề phòng, hạn chế tổn thất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Tổ chức tuyên truyền, giáo dục;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Tài trợ, hỗ trợ các phương tiện, vật chất để đề phòng hạn chế rủi ro;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Hỗ trợ xây dựng các công trình nhằm mục đích đề phòng, giảm nhẹ mức độ rủi ro cho các đối tượng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Thuê các tổ chức, cá nhân khác giám sát, đề phòng, hạn chế tổn thất.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Chi phí đề phòng hạn chế tổn thất được tính theo tỷ lệ trên phí bảo hiểm thu được theo hướng dẫn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47. Giám định tổn thất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Việc giám định tổn thất thực hiện theo quy định tại Điều 48 Luật kinh doanh bảo hiểm. Cơ quan giám định chịu trách nhiệm về kết quả giám định của mình.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Việc giám định tổn thất phải bảo đảm trung thực, khách quan, khoa học, kịp thời, chính xác.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Kết quả giám định tổn thất phải được thể hiện trong biên bản giám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lastRenderedPageBreak/>
        <w:t>Điều 48. Chuyển giao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muốn chuyển giao toàn bộ hợp đồng bảo hiểm của một hoặc một số nghiệp vụ bảo hiểm (sau đây gọi tắt là doanh nghiệp chuyển giao) phải nộp Bộ Tài chính 01 bộ hồ sơ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chuyển giao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Kế hoạch chuyển giao gồm các nội dung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Tên và địa chỉ của doanh nghiệp bảo hiểm, chi nhánh nước ngoài nhận chuyển giao (sau đây gọi tắt là doanh nghiệp nhận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Loại nghiệp vụ bảo hiểm và số lượng hợp đồng bảo hiểm được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Phương thức chuyển giao dự phòng nghiệp vụ và trách nhiệm bảo hiểm liên quan tới các hợp đồng được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Thời gian dự kiến thực hiện việc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Giải trình chi tiết của doanh nghiệp nhận chuyển giao về việc đáp ứng yêu cầu tài chính sau khi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Hợp đồng chuyển giao bao gồm các nội dung chủ yếu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Đối tượng của việc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Quyền và nghĩa vụ của các bên tham gia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Thời gian dự kiến thực hiện việc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Phương thức giải quyết tranh chấp.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Cam kết của doanh nghiệp nhận chuyển giao về việc bảo đảm quyền lợi của bên mua bảo hiểm theo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được chuyển giao sau khi việc chuyển giao có hiệu lực.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thời hạn 21 ngày làm việc kể từ ngày nhận đủ hồ sơ đề nghị chuyển giao,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30 ngày kể từ ngày Bộ Tài chính chấp thuận việc chuyển giao hợp đồng bảo hiểm, doanh nghiệp chuyển giao hợp đồng bảo hiểm phải công bố về việc chuyển giao như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Đăng bố cáo về việc chuyển giao trên 02 tờ báo ra hàng ngày trong 05 số liên tiếp bao gồm các nội dung chủ yếu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Tên và địa chỉ của doanh nghiệp chuyển giao và doanh nghiệp nhận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Loại nghiệp vụ bảo hiểm và số lượng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được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Thời gian dự kiến thực hiện việc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Địa chỉ giải quyết các khiếu nại, thắc mắc của bên mua bảo hiểm liên quan đến việc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Gửi thông báo kèm theo tóm tắt kế hoạch chuyển giao cho từng bên mua bảo hiểm. Thông báo gửi cho bên mua bảo hiểm phải nêu rõ trong thời hạn 15 ngày kể từ ngày nhận được thông báo, bên mua bảo hiểm được phép h</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nếu không đồng ý với kế hoạch chuyển giao và ngày kế hoạch chuyển giao chính thức có hiệu lực.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Trường hợp bên mua bảo hiểm h</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hợp đồng bảo hiểm, doanh nghiệp chuyển giao phải hoàn lại cho bên mua bảo hiểm số phí bảo hiểm đã nhận tương ứng với thời gian còn lại của hợp đồng bảo hiểm sau khi trừ đi các chi phí hợp lý có liên quan đối với bảo hiểm phi nhân thọ, bảo hiểm sức khỏe; số nào lớn hơn giữa phí bảo hiểm đã nhận và giá trị hoàn lại đối với bảo hiểm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Kể từ ngày ký Hợp đồng chuyển giao hợp đồng bảo hiểm, doanh nghiệp chuyển giao không được tiếp tục ký kết hợp đồng bảo hiểm mới thuộc nghiệp vụ bảo hiểm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Trong thời hạn 60 ngày kể từ ngày Bộ Tài chính phê chuẩn kế hoạch chuyển giao, doanh nghiệp chuyển giao chuyển cho doanh nghiệp nhận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Toàn bộ các hợp đồng bảo hiểm đang có hiệu lực thuộc kế hoạch chuyển giao đã được Bộ Tài chính phê chuẩn;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Các hồ sơ yêu cầu trả tiền bảo hiểm, bồi thường chưa giải quyết liên quan đến nghiệp vụ bảo hiểm được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Toàn bộ tài sản, các quỹ và dự phòng nghiệp vụ liên quan đến những hợp đồng bảo hiểm được chuyển giao và các hồ sơ yêu cầu trả tiền bảo hiểm, bồi thường chưa giải quyết liên quan đến nghiệp vụ bảo hiểm được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6. Doanh nghiệp nhận chuyển giao có trách nhiệm phối hợp với doanh nghiệp chuyển giao trong việc xây dựng kế hoạch chuyển giao, xác định giá trị tài sản liên quan tới các quỹ và dự phòng nghiệp vụ của những hợp đồng bảo hiểm được chuyển giao và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ngày có hiệu lực của </w:t>
      </w:r>
      <w:r w:rsidRPr="00C244BB">
        <w:rPr>
          <w:rFonts w:eastAsia="Times New Roman" w:cs="Times New Roman"/>
          <w:szCs w:val="24"/>
          <w:shd w:val="solid" w:color="FFFFFF" w:fill="auto"/>
          <w:lang w:eastAsia="vi-VN"/>
        </w:rPr>
        <w:t>kế hoạch</w:t>
      </w:r>
      <w:r w:rsidRPr="00C244BB">
        <w:rPr>
          <w:rFonts w:eastAsia="Times New Roman" w:cs="Times New Roman"/>
          <w:szCs w:val="24"/>
          <w:lang w:eastAsia="vi-VN"/>
        </w:rPr>
        <w:t xml:space="preserve">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7. Kể từ ngày nhận chuyển giao, doanh nghiệp nhận chuyển giao có trách nhiệm thực hiện các nghĩa vụ của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được chuyển giao theo đúng các điều khoản đã ký kết giữa doanh nghiệp chuyển giao và bên mua bảo hiểm, kể cả trách nhiệm giải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các sự kiện bảo hiểm đã xảy ra nhưng chưa báo cáo. Doanh nghiệp nhận chuyển giao có quyền tiếp nhận tài sản liên quan tới các quỹ, dự phòng nghiệp vụ của hợp đồng bảo hiểm được chuyển giao và sử dụng tài sản đó để thực hiện nghĩa vụ theo hợp đồng bảo hiểm được chuyển giao.</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IV</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CHẾ ĐỘ TÀI CHÍNH CỦA DOANH NGHIỆP BẢO HIỂM, CHI NHÁNH NƯỚC NGOÀI, DOANH NGHIỆP MÔI GIỚI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1. VỐN ĐIỀU LỆ, VỐN ĐƯỢC CẤP, VỐN CHỦ SỞ HỮU, KÝ QUỸ VÀ QUẢN LÝ TÀI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49. Vốn điều lệ, vốn được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Vốn điều lệ của doanh nghiệp bảo hiểm, doanh nghiệp môi giới bảo hiểm là tổng số tiền do các thành viên đã góp hoặc cam kết góp khi thành lập công ty trách nhiệm hữu hạn, là tổng giá trị mệnh giá cổ phần đã bán hoặc được đăng ký mua khi thành lập công ty cổ phần và được ghi vào điều lệ của doanh nghiệp bảo hiểm,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Vốn được cấp của chi nhánh nước ngoài là số vốn do doanh nghiệp bảo hiểm phi nhân thọ nước ngoài cấp cho chi nhánh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50. Quản lý vốn chủ sở hữu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Trong suốt quá trình hoạt động, doanh nghiệp bảo hiểm, chi nhánh nước ngoài, doanh nghiệp môi giới bảo hiểm phải bảo đảm duy trì nguồn vốn chủ sở hữu đáp ứng các nguyên tắc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lastRenderedPageBreak/>
        <w:t>a) Vốn chủ sở hữu của doanh nghiệp bảo hiểm, chi nhánh nước ngoài, doanh nghiệp môi giới bảo hiểm không thấp hơn mức vốn pháp định quy định tại Điều 10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Bảo đảm biên khả năng thanh toán của doanh nghiệp bảo hiểm, chi nhánh nước ngoài cao hơn biên khả năng thanh toán tối thiểu.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Hàng quý, căn cứ vào báo cáo tài chính, doanh nghiệp bảo hiểm, chi nhánh nước ngoài, doanh nghiệp môi giới bảo hiểm phải đánh giá lại nguồn vốn chủ sở hữu. Trường hợp nguồn vốn chủ sở hữu chưa đáp ứng quy định tại khoản 1 Điều này, doanh nghiệp bảo hiểm, chi nhánh nước ngoài, doanh nghiệp môi giới bảo hiểm phải thực hiện các thủ tục bổ sung vốn theo quy định pháp luật trong thời hạn 06 tháng kể từ ngày kết thúc quý.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51. Sử dụng tiền ký quỹ</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chỉ được sử dụng tiền ký quỹ để đáp ứng các cam kết đối với bên mua bảo hiểm khi khả năng thanh toán bị thiếu hụt và phải được Bộ Tài chính chấp thuận bằng văn bản. Trong thời hạn 90 ngày, kể từ ngày sử dụng tiền ký quỹ, doanh nghiệp bảo hiểm, chi nhánh nước ngoài có trách nhiệm bổ sung tiền ký quỹ đã sử dụng.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được rút toàn bộ tiền ký quỹ khi chấm dứt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52. Các quy định khác về quản lý sử dụng vốn, tài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Ngoài các quy định tại Nghị định này, doanh nghiệp bảo hiểm, chi nhánh nước ngoài, doanh nghiệp môi giới bảo hiểm phải tuân thủ quy định về quản lý sử dụng vốn, tài sản theo quy định pháp luật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2.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53. Dự phòng nghiệp vụ đối với bảo hiểm phi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phi nhân thọ, chi nhánh nước ngoài phải trích lập dự phòng nghiệp vụ theo từng nghiệp vụ bảo hiểm hoặc hợp đồng bảo hiểm tương ứng với trách nhiệm giữ lại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phòng nghiệp vụ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Dự phòng phí chưa được hưởng: Được sử dụng để bồi thường cho trách nhiệm sẽ phát sinh trong thời gian còn hiệu lực của hợp đồng bảo hiểm trong năm tiếp theo;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Dự phòng bồi thường: Được sử dụng để bồi thường cho các tổn thất đã phát sinh thuộc trách nhiệm bảo hiểm chưa khiếu nại hoặc đã khiếu nại nhưng đến cuối năm tài chính chưa được giải quyết;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Dự phòng bồi thường cho các dao động lớn về tổn thất: Được sử dụng để bồi thường khi có dao động lớn về tổn thất hoặc tổn thất lớn xảy ra mà tổng phí bảo hiểm giữ lại trong năm tài chính sau khi đã trích lập dự phòng phí chưa được hưởng và dự phòng bồi thường cho khiếu nại chưa giải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không đủ để chi trả tiền bồi thường đối với phần trách nhiệm giữ lại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54. Dự phòng nghiệp vụ đối với bảo hiểm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nhân thọ phải trích lập dự phòng nghiệp vụ cho từng hợp đồng bảo hiểm nhân thọ tương ứng với trách nhiệm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phòng nghiệp vụ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Dự phòng toán học: Được sử dụng để trả tiền bảo hiểm đối với những trách nhiệm đã cam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khi xảy ra sự kiện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Dự phòng phí chưa được hưởng: Được sử dụng để trả tiền bảo hiểm sẽ phát sinh trong </w:t>
      </w:r>
      <w:r w:rsidRPr="00C244BB">
        <w:rPr>
          <w:rFonts w:eastAsia="Times New Roman" w:cs="Times New Roman"/>
          <w:szCs w:val="24"/>
          <w:shd w:val="solid" w:color="FFFFFF" w:fill="auto"/>
          <w:lang w:eastAsia="vi-VN"/>
        </w:rPr>
        <w:t>thời gian</w:t>
      </w:r>
      <w:r w:rsidRPr="00C244BB">
        <w:rPr>
          <w:rFonts w:eastAsia="Times New Roman" w:cs="Times New Roman"/>
          <w:szCs w:val="24"/>
          <w:lang w:eastAsia="vi-VN"/>
        </w:rPr>
        <w:t xml:space="preserve"> còn hiệu lực của hợp đồng bảo hiểm trong năm tiếp theo;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Dự phòng bồi thường: Được sử dụng để trả tiền cho các sự kiện bảo hiểm đã xảy ra chưa khiếu nại hoặc đã khiếu nại nhưng đến cuối năm tài chính chưa được giải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Dự phòng chia lãi: Được sử dụng để trả lãi mà doanh nghiệp bảo hiểm đã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với bên mua bảo hiểm trong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Dự phòng bảo đảm lãi suất cam kết: Được sử dụng để bảo đảm mức lãi suất cam kết của doanh nghiệp đối với khách hàng theo thỏa thuận tại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Dự phòng bảo đảm cân đối: Được sử dụng để trả tiền bảo hiểm khi xảy ra sự kiện bảo hiểm do có biến động lớn về tỷ lệ rủi ro, lãi suất kỹ thuật.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55. Dự phòng nghiệp vụ đối </w:t>
      </w:r>
      <w:r w:rsidRPr="00C244BB">
        <w:rPr>
          <w:rFonts w:eastAsia="Times New Roman" w:cs="Times New Roman"/>
          <w:b/>
          <w:bCs/>
          <w:szCs w:val="24"/>
          <w:shd w:val="solid" w:color="FFFFFF" w:fill="auto"/>
          <w:lang w:eastAsia="vi-VN"/>
        </w:rPr>
        <w:t>với</w:t>
      </w:r>
      <w:r w:rsidRPr="00C244BB">
        <w:rPr>
          <w:rFonts w:eastAsia="Times New Roman" w:cs="Times New Roman"/>
          <w:b/>
          <w:bCs/>
          <w:szCs w:val="24"/>
          <w:lang w:eastAsia="vi-VN"/>
        </w:rPr>
        <w:t xml:space="preserve">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nhân thọ, doanh nghiệp bảo hiểm phi nhân thọ, doanh nghiệp bảo hiểm sức khỏe, chi nhánh nước ngoài phải trích lập dự phòng nghiệp vụ cho từng hợp đồng bảo hiểm sức khỏe tương ứng với trách nhiệm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Dự phòng nghiệp vụ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Dự phòng toán học: Được sử dụng để trả tiền bảo hiểm cho những trách nhiệm đã cam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khi xảy ra sự kiện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Dự phòng phí chưa được hưởng: Được </w:t>
      </w:r>
      <w:r w:rsidRPr="00C244BB">
        <w:rPr>
          <w:rFonts w:eastAsia="Times New Roman" w:cs="Times New Roman"/>
          <w:szCs w:val="24"/>
          <w:shd w:val="solid" w:color="FFFFFF" w:fill="auto"/>
          <w:lang w:eastAsia="vi-VN"/>
        </w:rPr>
        <w:t>sử dụng</w:t>
      </w:r>
      <w:r w:rsidRPr="00C244BB">
        <w:rPr>
          <w:rFonts w:eastAsia="Times New Roman" w:cs="Times New Roman"/>
          <w:szCs w:val="24"/>
          <w:lang w:eastAsia="vi-VN"/>
        </w:rPr>
        <w:t xml:space="preserve"> để trả tiền bảo hiểm sẽ phát sinh trong thời gian còn hiệu lực của hợp đồng bảo hiểm trong năm tiếp theo;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Dự phòng bồi thường: Được sử dụng để trả tiền cho các sự kiện bảo hiểm đã xảy ra chưa khiếu nại hoặc đã khiếu nại nhưng đến cuối năm tài chính chưa được giải quyết;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Dự phòng bảo đảm cân đối: Được </w:t>
      </w:r>
      <w:r w:rsidRPr="00C244BB">
        <w:rPr>
          <w:rFonts w:eastAsia="Times New Roman" w:cs="Times New Roman"/>
          <w:szCs w:val="24"/>
          <w:shd w:val="solid" w:color="FFFFFF" w:fill="auto"/>
          <w:lang w:eastAsia="vi-VN"/>
        </w:rPr>
        <w:t>sử dụng</w:t>
      </w:r>
      <w:r w:rsidRPr="00C244BB">
        <w:rPr>
          <w:rFonts w:eastAsia="Times New Roman" w:cs="Times New Roman"/>
          <w:szCs w:val="24"/>
          <w:lang w:eastAsia="vi-VN"/>
        </w:rPr>
        <w:t xml:space="preserve"> để trả tiền bảo hiểm khi xảy ra sự kiện bảo hiểm do có biến động lớn về tỷ lệ rủi ro, lãi suất kỹ thuật.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56. Dự phòng nghiệp vụ đối </w:t>
      </w:r>
      <w:r w:rsidRPr="00C244BB">
        <w:rPr>
          <w:rFonts w:eastAsia="Times New Roman" w:cs="Times New Roman"/>
          <w:b/>
          <w:bCs/>
          <w:szCs w:val="24"/>
          <w:shd w:val="solid" w:color="FFFFFF" w:fill="auto"/>
          <w:lang w:eastAsia="vi-VN"/>
        </w:rPr>
        <w:t>với</w:t>
      </w:r>
      <w:r w:rsidRPr="00C244BB">
        <w:rPr>
          <w:rFonts w:eastAsia="Times New Roman" w:cs="Times New Roman"/>
          <w:b/>
          <w:bCs/>
          <w:szCs w:val="24"/>
          <w:lang w:eastAsia="vi-VN"/>
        </w:rPr>
        <w:t xml:space="preserve">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Đối với tái bảo hiểm phi nhân thọ: Bao gồm các loại dự phòng theo quy định tại Điều 53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Đối với tái bảo hiểm nhân thọ: Bao gồm các loại dự phòng nghiệp vụ theo quy định tại Điều 54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Đối với tái bảo hiểm sức </w:t>
      </w:r>
      <w:r w:rsidRPr="00C244BB">
        <w:rPr>
          <w:rFonts w:eastAsia="Times New Roman" w:cs="Times New Roman"/>
          <w:szCs w:val="24"/>
          <w:shd w:val="solid" w:color="FFFFFF" w:fill="auto"/>
          <w:lang w:eastAsia="vi-VN"/>
        </w:rPr>
        <w:t>khỏe</w:t>
      </w:r>
      <w:r w:rsidRPr="00C244BB">
        <w:rPr>
          <w:rFonts w:eastAsia="Times New Roman" w:cs="Times New Roman"/>
          <w:szCs w:val="24"/>
          <w:lang w:eastAsia="vi-VN"/>
        </w:rPr>
        <w:t>: Bao gồm các loại dự phòng theo quy định tại Điều 55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57. Mức trích lập, phương pháp trích lập dự phòng nghiệp vụ</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Bộ Tài chính hướng dẫn cụ thể mức trích lập, phương pháp trích lập, cơ sở trích lập dự phòng nghiệp vụ quy định tại Điều 53, Điều 54 và Điều 55 Nghị định này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cho từng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58. Thủ tục phê chuẩn việc áp dụng phương pháp trích lập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Doanh nghiệp bảo hiểm, chi nhánh nước ngoài không được thay đổi phương pháp trích lập dự phòng nghiệp vụ trong năm tài chính.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thay đổi phương pháp trích lập dự phòng nghiệp vụ trong năm tài chính kế tiếp, doanh nghiệp bảo hiểm, chi nhánh nước ngoài phải đề nghị và được Bộ Tài chính chấp thuận trước khi thực hiện.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Hồ sơ đề nghị chấp thuận áp dụng hoặc thay đổi phương pháp trích lập dự phòng nghiệp vụ bảo hiểm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áp dụng hoặc thay đổi phương pháp trích lập dự phòng nghiệp vụ bảo hiểm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Tài liệu giải trình và minh họa về các phương pháp trích lập dự phòng nghiệp vụ bảo hiểm dự kiến áp dụng có xác nhận của chuyên gia tính toán dự phòng nghiệp vụ và biên khả năng thanh toán (đối với doanh nghiệp bảo hiểm phi nhân thọ, doanh nghiệp tái bảo hiểm, chi nhánh nước ngoài), của chuyên gia tính toán (đối với doanh nghiệp bảo hiểm nhân thọ, doanh nghiệp bảo hiểm sức khỏe). Trường hợp thay đổi phương pháp trích lập dự phòng nghiệp vụ bảo hiểm, tài liệu giải trình phải chứng minh được phương pháp trích lập mới phản ánh chính xác, đầy đủ hơn so với phương pháp trích lập cũ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trách nhiệm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14 ngày làm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3. ĐẦU TƯ VỐN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59. Nguyên tắc đầu tư</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Nguồn vốn đầu tư của doanh nghiệp bảo hiểm, chi nhánh nước ngoài, doanh nghiệp môi giới bảo hiểm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Vốn chủ sở hữu;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Các nguồn hợp pháp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Hoạt động đầu tư của doanh nghiệp bảo hiểm, chi nhánh nước ngoài, doanh nghiệp môi giới bảo hiểm phải bảo đảm các nguyên tắc sau: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Tuân thủ quy định pháp luật, tự chịu trách nhiệm về hoạt động đầu tư, bảo đảm tính an toàn, hiệu quả và thanh khoản;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Không được đi vay để đầu tư trực tiếp hoặc ủy thác đầu tư vào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 bất động sản và góp vốn vào doanh nghiệp khác;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Không được đầu tư trở lại dưới mọi hình thức cho các c</w:t>
      </w:r>
      <w:r w:rsidRPr="00C244BB">
        <w:rPr>
          <w:rFonts w:eastAsia="Times New Roman" w:cs="Times New Roman"/>
          <w:szCs w:val="24"/>
          <w:lang w:val="en-US" w:eastAsia="vi-VN"/>
        </w:rPr>
        <w:t xml:space="preserve">ổ </w:t>
      </w:r>
      <w:r w:rsidRPr="00C244BB">
        <w:rPr>
          <w:rFonts w:eastAsia="Times New Roman" w:cs="Times New Roman"/>
          <w:szCs w:val="24"/>
          <w:lang w:eastAsia="vi-VN"/>
        </w:rPr>
        <w:t xml:space="preserve">đông (thành viên) góp vốn hoặc người có liên quan với cổ đông (thành viên) góp vốn theo quy định tại Luật doanh nghiệp, </w:t>
      </w:r>
      <w:r w:rsidRPr="00C244BB">
        <w:rPr>
          <w:rFonts w:eastAsia="Times New Roman" w:cs="Times New Roman"/>
          <w:szCs w:val="24"/>
          <w:lang w:val="en-US" w:eastAsia="vi-VN"/>
        </w:rPr>
        <w:t>tr</w:t>
      </w:r>
      <w:r w:rsidRPr="00C244BB">
        <w:rPr>
          <w:rFonts w:eastAsia="Times New Roman" w:cs="Times New Roman"/>
          <w:szCs w:val="24"/>
          <w:lang w:eastAsia="vi-VN"/>
        </w:rPr>
        <w:t>ừ tiền gửi tại các cổ đông (thành viên) là tổ chức tín dụng;</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d) </w:t>
      </w:r>
      <w:r w:rsidRPr="00C244BB">
        <w:rPr>
          <w:rFonts w:eastAsia="Times New Roman" w:cs="Times New Roman"/>
          <w:szCs w:val="24"/>
          <w:lang w:eastAsia="vi-VN"/>
        </w:rPr>
        <w:t>Không được đầu tư quá 30% nguồn vốn đầu tư vào các công ty trong cùng một tập đoàn hay một nhóm công ty có quan hệ sở hữu lẫn nhau (quy định này không áp dụng đối với việc gửi tiền vào các tổ chức tín dụng và nguồn vốn đầu tư ra nước ngoài dưới hình thức thành lập doanh nghiệp hoặc thành lập chi nhánh tại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đ) Trường hợp ủy thác đầu tư, tổ chức nhận ủy thác phải được cơ quan có thẩm quyền cấp phép thực hiện hoạt động nhận ủy thác đầu tư phù hợp với nội dung nhận ủy thác đầu tư.</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shd w:val="solid" w:color="FFFFFF" w:fill="auto"/>
          <w:lang w:eastAsia="vi-VN"/>
        </w:rPr>
        <w:t>Điều</w:t>
      </w:r>
      <w:r w:rsidRPr="00C244BB">
        <w:rPr>
          <w:rFonts w:eastAsia="Times New Roman" w:cs="Times New Roman"/>
          <w:b/>
          <w:bCs/>
          <w:szCs w:val="24"/>
          <w:lang w:eastAsia="vi-VN"/>
        </w:rPr>
        <w:t xml:space="preserve"> 60. Đầu tư từ nguồn vốn chủ sở hữu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1. </w:t>
      </w:r>
      <w:r w:rsidRPr="00C244BB">
        <w:rPr>
          <w:rFonts w:eastAsia="Times New Roman" w:cs="Times New Roman"/>
          <w:szCs w:val="24"/>
          <w:lang w:eastAsia="vi-VN"/>
        </w:rPr>
        <w:t>Việc đầu tư từ nguồn vốn chủ sở hữu bằng với vốn pháp định hoặc biên khả năng thanh toán tối thiểu, tùy theo số nào lớn hơn, được thực hiện theo quy định sau: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Doanh nghiệp bảo hiểm phi nhân thọ, chi nhánh nước ngoài, doanh nghiệp tái bảo hiểm: Thực hiện theo quy định tại khoản 1 Điều 62 Nghị định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Doanh nghiệp bảo hiểm nhân thọ, doanh nghiệp bảo hiểm sức khỏe: Thực hiện theo quy định tại khoản 2 Điều 62 Nghị định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Doanh nghiệp bảo hiểm, doanh nghiệp môi giới bảo hiểm được phép đầu tư ra nước ngoài theo quy định pháp luật đối với phần vốn chủ sở hữu vượt quá mức vốn quy định tại khoản 1 Điều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Việc đầu tư ra nước ngoài chỉ được thực hiện dưới các h</w:t>
      </w:r>
      <w:r w:rsidRPr="00C244BB">
        <w:rPr>
          <w:rFonts w:eastAsia="Times New Roman" w:cs="Times New Roman"/>
          <w:szCs w:val="24"/>
          <w:lang w:val="en-US" w:eastAsia="vi-VN"/>
        </w:rPr>
        <w:t>ì</w:t>
      </w:r>
      <w:r w:rsidRPr="00C244BB">
        <w:rPr>
          <w:rFonts w:eastAsia="Times New Roman" w:cs="Times New Roman"/>
          <w:szCs w:val="24"/>
          <w:lang w:eastAsia="vi-VN"/>
        </w:rPr>
        <w:t>nh thức sau: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Thành lập hoặc góp vốn thành lập doanh nghiệp bảo hiểm ở nước ngoài, thành lập chi nhánh doanh nghiệp bảo hiểm ở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Các khoản đầu tư ra nước ngoài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4. </w:t>
      </w:r>
      <w:r w:rsidRPr="00C244BB">
        <w:rPr>
          <w:rFonts w:eastAsia="Times New Roman" w:cs="Times New Roman"/>
          <w:szCs w:val="24"/>
          <w:lang w:eastAsia="vi-VN"/>
        </w:rPr>
        <w:t>Việc đầu tư ra nước ngoài của doanh nghiệp bảo hiểm, doanh nghiệp môi giới bảo hiểm phải tuân thủ theo quy định pháp luật về kinh doanh bảo hiểm, pháp luật về đầu tư ra nước ngoài, pháp luật về quản lý ngoại hối, được Bộ Tài chính chấp thuận và thực hiện dưới tên của doanh nghiệp đó.</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5. </w:t>
      </w:r>
      <w:r w:rsidRPr="00C244BB">
        <w:rPr>
          <w:rFonts w:eastAsia="Times New Roman" w:cs="Times New Roman"/>
          <w:szCs w:val="24"/>
          <w:lang w:eastAsia="vi-VN"/>
        </w:rPr>
        <w:t>Thủ tục đề nghị chấp thuận thực hiện (hoặc điều chỉnh, chấm dứt) hoạt động đầu tư ra nước ngoài theo quy định tại điểm a khoản 3 Điều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Trước khi tiến hành thực hiện (hoặc điều chỉnh, chấm dứt) việc đầu tư ra nước ngoài, doanh nghiệp bảo hiểm, doanh nghiệp môi giới bảo hiểm phải nộp Bộ Tài chính 01 bộ hồ sơ đề nghị bao gồm các tài liệu sau: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shd w:val="solid" w:color="FFFFFF" w:fill="auto"/>
          <w:lang w:val="en-US" w:eastAsia="vi-VN"/>
        </w:rPr>
        <w:t xml:space="preserve">-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đề nghị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Văn bản của cấp có thẩm quyền theo Điều lệ công ty (đối với doanh nghiệp bảo hiểm, doanh nghiệp môi giới bảo hiểm) về việc doanh nghiệp bảo hiểm, doanh nghiệp môi giới bảo hiểm tiến hành thực hiện (hoặc điều chỉnh, chấm dứt) hoạt động đầu tư ra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Tài liệu giải trình về việc thực hiện (hoặc điều chỉnh, chấm dứt) hoạt động đầu tư ra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Đối với trường hợp tiến hành thực hiện hoạt động đầu tư ra nước ngoài, tài liệu phải nêu rõ: Mục tiêu đầu tư, hình thức đầu tư, nguồn vốn đầu tư, quy mô vốn đầu tư, tiến độ thực hiện đầu tư, dự kiến hiệu quả đầu tư; hợp đồng hoặc bản thỏa thuận với đ</w:t>
      </w:r>
      <w:r w:rsidRPr="00C244BB">
        <w:rPr>
          <w:rFonts w:eastAsia="Times New Roman" w:cs="Times New Roman"/>
          <w:szCs w:val="24"/>
          <w:lang w:val="en-US" w:eastAsia="vi-VN"/>
        </w:rPr>
        <w:t>ố</w:t>
      </w:r>
      <w:r w:rsidRPr="00C244BB">
        <w:rPr>
          <w:rFonts w:eastAsia="Times New Roman" w:cs="Times New Roman"/>
          <w:szCs w:val="24"/>
          <w:lang w:eastAsia="vi-VN"/>
        </w:rPr>
        <w:t>i tác (nếu có).</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Đối với trường hợp điều chỉnh quy mô nguồn vốn đầu tư và hình thức đầu tư ra nước ngoài, tài liệu phải nêu rõ tình h</w:t>
      </w:r>
      <w:r w:rsidRPr="00C244BB">
        <w:rPr>
          <w:rFonts w:eastAsia="Times New Roman" w:cs="Times New Roman"/>
          <w:szCs w:val="24"/>
          <w:lang w:val="en-US" w:eastAsia="vi-VN"/>
        </w:rPr>
        <w:t>ì</w:t>
      </w:r>
      <w:r w:rsidRPr="00C244BB">
        <w:rPr>
          <w:rFonts w:eastAsia="Times New Roman" w:cs="Times New Roman"/>
          <w:szCs w:val="24"/>
          <w:lang w:eastAsia="vi-VN"/>
        </w:rPr>
        <w:t>nh, kết quả thực hiện đầu tư, các khó khăn, thuận lợi (nếu có) và phương án điều chỉnh.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 xml:space="preserve">Đối với trường hợp chấm dứt hoạt động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 xml:space="preserve"> ở nước ngoài, tài liệu giải trình phải nêu r</w:t>
      </w:r>
      <w:r w:rsidRPr="00C244BB">
        <w:rPr>
          <w:rFonts w:eastAsia="Times New Roman" w:cs="Times New Roman"/>
          <w:szCs w:val="24"/>
          <w:lang w:val="en-US" w:eastAsia="vi-VN"/>
        </w:rPr>
        <w:t xml:space="preserve">õ </w:t>
      </w:r>
      <w:r w:rsidRPr="00C244BB">
        <w:rPr>
          <w:rFonts w:eastAsia="Times New Roman" w:cs="Times New Roman"/>
          <w:szCs w:val="24"/>
          <w:lang w:eastAsia="vi-VN"/>
        </w:rPr>
        <w:t xml:space="preserve">lý do chấm dứt, </w:t>
      </w:r>
      <w:r w:rsidRPr="00C244BB">
        <w:rPr>
          <w:rFonts w:eastAsia="Times New Roman" w:cs="Times New Roman"/>
          <w:szCs w:val="24"/>
          <w:shd w:val="solid" w:color="FFFFFF" w:fill="auto"/>
          <w:lang w:eastAsia="vi-VN"/>
        </w:rPr>
        <w:t>kết quả</w:t>
      </w:r>
      <w:r w:rsidRPr="00C244BB">
        <w:rPr>
          <w:rFonts w:eastAsia="Times New Roman" w:cs="Times New Roman"/>
          <w:szCs w:val="24"/>
          <w:lang w:eastAsia="vi-VN"/>
        </w:rPr>
        <w:t xml:space="preserve"> thực hiện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 khả năng thu h</w:t>
      </w:r>
      <w:r w:rsidRPr="00C244BB">
        <w:rPr>
          <w:rFonts w:eastAsia="Times New Roman" w:cs="Times New Roman"/>
          <w:szCs w:val="24"/>
          <w:lang w:val="en-US" w:eastAsia="vi-VN"/>
        </w:rPr>
        <w:t>ồ</w:t>
      </w:r>
      <w:r w:rsidRPr="00C244BB">
        <w:rPr>
          <w:rFonts w:eastAsia="Times New Roman" w:cs="Times New Roman"/>
          <w:szCs w:val="24"/>
          <w:lang w:eastAsia="vi-VN"/>
        </w:rPr>
        <w:t>i vốn đầu tư và thời hạn dự kiến ch</w:t>
      </w:r>
      <w:r w:rsidRPr="00C244BB">
        <w:rPr>
          <w:rFonts w:eastAsia="Times New Roman" w:cs="Times New Roman"/>
          <w:szCs w:val="24"/>
          <w:lang w:val="en-US" w:eastAsia="vi-VN"/>
        </w:rPr>
        <w:t>ấ</w:t>
      </w:r>
      <w:r w:rsidRPr="00C244BB">
        <w:rPr>
          <w:rFonts w:eastAsia="Times New Roman" w:cs="Times New Roman"/>
          <w:szCs w:val="24"/>
          <w:lang w:eastAsia="vi-VN"/>
        </w:rPr>
        <w:t xml:space="preserve">m dứt hoạt động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Trong thời hạn 21 ngày,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6. Đối với các trường hợp đầu tư khác theo quy định tại điểm b khoản 3 Điều này, có văn bản quy phạm pháp luật hướng dẫn riêng thì thủ tục đề nghị chấp thuận thực hiện (hoặc điều chỉnh, chấm dứt) hoạt động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 xml:space="preserve"> ra nước ngoài thực hiện theo hướng dẫn tại văn bản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61. Nguồn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Nguồn vốn nhàn rỗi từ dự phòng nghiệp vụ bảo hiểm của doanh nghiệp bảo hiểm, chi nhánh nước ngoài là tổng dự phòng nghiệp vụ bảo hiểm trừ các khoản tiền dùng để bồi thường bảo hiểm thường xuyên trong kỳ đối với bảo hiểm phi nhân thọ, trả tiền bảo hiểm thường xuyên trong kỳ đối với bảo hiểm nhân thọ,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Khoản tiền dùng để bồi thường bảo hiểm thường xuyên trong kỳ đối với doanh nghiệp bảo hiểm phi nhân thọ, chi nhánh nước ngoài không thấp hơn 25% tổng dự phòng nghiệp vụ bảo hiểm và được gửi tại các tổ chức tín dụng hoạt động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Khoản tiền dùng để trả tiền bảo hiểm thường xuyên trong kỳ đối với doanh nghiệp bảo hiểm nhân thọ, doanh nghiệp bảo hiểm sức khỏe không thấp hơn 5% tổng dự phòng nghiệp vụ bảo hiểm và được gửi tại các tổ chức tín dụng hoạt động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62. Đầu tư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Đầu tư vốn nhàn rỗi từ dự phòng nghiệp vụ bảo hiểm của doanh nghiệp bảo hiểm, chi nhánh nước ngoài được thực hiện trực tiếp bởi doanh nghiệp bảo hiểm, chi nhánh nước ngoài hoặc thông qua </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thác đầu tư và chỉ được đầu tư tại Việt Nam trong các lĩnh vực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Đối với doanh nghiệp bảo hiểm phi nhân thọ,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Mua trái phiếu Chính phủ, tín phiếu kho bạc, trái phiếu kho bạc, công trái xây dựng tổ quốc, trái phiếu chính quyền địa phương và trái phiếu được Chính phủ bảo lãnh không hạn chế;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Gửi tiền tại các tổ chức tín dụng không hạn chế;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Mua cổ phiếu, trái phiếu doanh nghiệp, chứng chỉ quỹ, góp vốn vào các doanh nghiệp khác tối đa 35%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Kinh doanh bất động sản theo quy định tại Luật kinh doanh bất động sản tối đa 10%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Đối với doanh nghiệp bảo hiểm nhân thọ, doanh nghiệp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Mua trái phiếu Chính phủ, tín phiếu kho bạc, trái phiếu kho bạc, công trái xây dựng tổ quốc, trái phiếu chính quyền địa phương và trái phiếu được Chính phủ bảo lãnh không hạn chế;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Gửi tiền tại các tổ chức tín dụng không hạn chế;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Mua cổ phiếu, trái phiếu doanh nghiệp, chứng chỉ quỹ tối đa 50%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Kinh doanh bất động sản theo quy định tại Luật kinh doanh bất động sản tối đa 20%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Góp vốn vào các doanh nghiệp khác tối đa 20% vốn nhàn rỗi từ dự phòng nghiệp vụ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Đối với doanh nghiệp tái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Nguồn vốn nhàn rỗi từ dự phòng nghiệp vụ của loại hình tái bảo hiểm phi nhân thọ: Thực hiện theo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Nguồn vốn nhàn rỗi từ dự phòng nghiệp vụ của loại hình tái bảo hiểm nhân thọ, tái bảo hiểm sức khỏe: Thực hiện theo quy định tại khoản 2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Doanh nghiệp bảo hiểm, chi nhánh nước ngoài chỉ được phép đầu tư chứng chỉ quỹ của các quỹ đầu tư mà danh mục tài sản đầu tư thuộc các lĩnh vực doanh nghiệp bảo hiểm, chi nhánh nước ngoài được phép </w:t>
      </w:r>
      <w:r w:rsidRPr="00C244BB">
        <w:rPr>
          <w:rFonts w:eastAsia="Times New Roman" w:cs="Times New Roman"/>
          <w:szCs w:val="24"/>
          <w:shd w:val="solid" w:color="FFFFFF" w:fill="auto"/>
          <w:lang w:eastAsia="vi-VN"/>
        </w:rPr>
        <w:t>đầu tư</w:t>
      </w:r>
      <w:r w:rsidRPr="00C244BB">
        <w:rPr>
          <w:rFonts w:eastAsia="Times New Roman" w:cs="Times New Roman"/>
          <w:szCs w:val="24"/>
          <w:lang w:eastAsia="vi-VN"/>
        </w:rPr>
        <w:t xml:space="preserve"> theo quy định tại Điều 98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bookmarkStart w:id="1" w:name="bookmark0"/>
      <w:r w:rsidRPr="00C244BB">
        <w:rPr>
          <w:rFonts w:eastAsia="Times New Roman" w:cs="Times New Roman"/>
          <w:b/>
          <w:bCs/>
          <w:szCs w:val="24"/>
          <w:lang w:eastAsia="vi-VN"/>
        </w:rPr>
        <w:t>Mục 4</w:t>
      </w:r>
      <w:bookmarkEnd w:id="1"/>
      <w:r w:rsidRPr="00C244BB">
        <w:rPr>
          <w:rFonts w:eastAsia="Times New Roman" w:cs="Times New Roman"/>
          <w:b/>
          <w:bCs/>
          <w:szCs w:val="24"/>
          <w:lang w:eastAsia="vi-VN"/>
        </w:rPr>
        <w:t>. KHẢ NĂNG THANH TOÁN VÀ KHÔI PHỤC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bookmarkStart w:id="2" w:name="bookmark1"/>
      <w:r w:rsidRPr="00C244BB">
        <w:rPr>
          <w:rFonts w:eastAsia="Times New Roman" w:cs="Times New Roman"/>
          <w:b/>
          <w:bCs/>
          <w:szCs w:val="24"/>
          <w:lang w:eastAsia="vi-VN"/>
        </w:rPr>
        <w:t>Điều 63. Khả năng thanh toán</w:t>
      </w:r>
      <w:bookmarkEnd w:id="2"/>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phải luôn duy trì khả năng thanh toán trong suốt quá trình hoạt động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được coi là có đủ khả năng thanh toán khi đã trích lập đầy đủ dự phòng nghiệp vụ bảo hiểm và có biên khả năng thanh toán không thấp hơn biên khả năng thanh toán tối thiểu quy định tại Điều 64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64. Biên khả năng thanh toán tối thiểu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Biên khả năng thanh toán tối thiểu của doanh nghiệp bảo hiểm phi nhân thọ, chi nhánh nước ngoài là số lớn hơn của một trong hai </w:t>
      </w:r>
      <w:r w:rsidRPr="00C244BB">
        <w:rPr>
          <w:rFonts w:eastAsia="Times New Roman" w:cs="Times New Roman"/>
          <w:szCs w:val="24"/>
          <w:shd w:val="solid" w:color="FFFFFF" w:fill="auto"/>
          <w:lang w:eastAsia="vi-VN"/>
        </w:rPr>
        <w:t>kết quả</w:t>
      </w:r>
      <w:r w:rsidRPr="00C244BB">
        <w:rPr>
          <w:rFonts w:eastAsia="Times New Roman" w:cs="Times New Roman"/>
          <w:szCs w:val="24"/>
          <w:lang w:eastAsia="vi-VN"/>
        </w:rPr>
        <w:t xml:space="preserve"> tính toán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25% tổng phí bảo hiểm thực giữ lại tại thời điểm tính biên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12,5% của tổng phí bảo hiểm gốc và phí nhận tái bảo hiểm tại thời điểm tính biên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Biên khả năng thanh toán tối thiểu của doanh nghiệp bảo hiểm nhân thọ, doanh nghiệp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Đối với hợp đồng bảo hiểm liên kết đơn vị, bằng 1,5% dự phòng nghiệp vụ bảo hiểm cộng với 0,3% số tiền bảo hiểm chịu rủi ro;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hợp đồng bảo hiểm liên kết chung và hợp đồng bảo hiểm hưu trí, bằng 4% dự phòng nghiệp vụ bảo hiểm cộng với 0,3% số tiền bảo hiểm chịu rủi ro;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Đối với hợp đồng bảo hiểm nhân thọ khác và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thời hạn 05 năm trở xuống: Bằng 4% dự phòng nghiệp vụ bảo hiểm cộng với 0,1% số tiền bảo hiểm chịu rủi ro;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Có thời hạn trên 05 năm: Bằng 4% dự phòng nghiệp vụ bảo hiểm cộng với 0,3% số tiền bảo hiểm chịu rủi ro.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Biên khả năng thanh toán tối thiểu của doanh nghiệp tái bảo hiểm bằng tổng của:</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Tái bảo hiểm phi nhân thọ: Thực hiện theo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Tái bảo hiểm nhân thọ, tái bảo hiểm sức khỏe: Thực hiện theo quy định tại khoản 2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65. Biên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Biên khả năng thanh toán của doanh nghiệp bảo hiểm, chi nhánh nước ngoài là phần chênh lệch giữa giá trị tài sản và các khoản nợ phải trả của doanh nghiệp bảo hiểm, chi nhánh nước ngoài tại thời điểm tính biên khả năng thanh toán. Các tài sản tính biên khả năng thanh toán của doanh nghiệp bảo hiểm, chi nhánh nước ngoài phải bảo đảm tính thanh khoản. Các tài sản bị loại trừ toàn bộ hoặc một phần khi tính biên khả năng thanh toán của doanh nghiệp bảo hiểm, chi nhánh nước ngoài thực hiện theo hướng dẫn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66. Nguy cơ mất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chi nhánh nước ngoài bị coi là có nguy cơ mất khả năng thanh toán khi biên khả năng thanh toán của doanh nghiệp bảo hiểm, chi nhánh nước ngoài thấp hơn biên khả năng thanh toán tối thiểu.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67. Khôi phục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Khi có nguy cơ mất khả năng thanh toán, doanh nghiệp bảo hiểm, chi nhánh nước ngoài phải chủ động thực hiện ngay các biện pháp tự khôi phục khả năng thanh toán đồng thời báo cáo Bộ Tài chính về thực trạng tài chính, nguyên nhân dẫn đến nguy cơ mất khả năng thanh toán và phương án khôi phục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trường hợp doanh nghiệp bảo hiểm, chi nhánh nước ngoài không tự khôi phục được khả năng thanh toán thì Bộ Tài chính có quyền yêu cầu doanh nghiệp bảo hiểm, chi nhánh nước ngoài thực hiện khôi phục khả năng thanh toán, gồm những biện pháp sau: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Bổ sung nguồn vốn chủ sở hữu;</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Tái bảo hiểm; thu hẹp nội dung, phạm vi và địa bàn hoạt động; đình chỉ một phần hoặc toàn bộ hoạt động;</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 xml:space="preserve">Củng cố tổ chức bộ máy và thay đổi người quản </w:t>
      </w:r>
      <w:r w:rsidRPr="00C244BB">
        <w:rPr>
          <w:rFonts w:eastAsia="Times New Roman" w:cs="Times New Roman"/>
          <w:szCs w:val="24"/>
          <w:lang w:val="en-US" w:eastAsia="vi-VN"/>
        </w:rPr>
        <w:t>tr</w:t>
      </w:r>
      <w:r w:rsidRPr="00C244BB">
        <w:rPr>
          <w:rFonts w:eastAsia="Times New Roman" w:cs="Times New Roman"/>
          <w:szCs w:val="24"/>
          <w:lang w:eastAsia="vi-VN"/>
        </w:rPr>
        <w:t>ị, điều hành của doanh nghiệp;</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d) </w:t>
      </w:r>
      <w:r w:rsidRPr="00C244BB">
        <w:rPr>
          <w:rFonts w:eastAsia="Times New Roman" w:cs="Times New Roman"/>
          <w:szCs w:val="24"/>
          <w:lang w:eastAsia="vi-VN"/>
        </w:rPr>
        <w:t xml:space="preserve">Yêu cầu chuyển giao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đ) Các biện pháp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Trong trường hợp doanh nghiệp bảo hiểm, chi nhánh nước ngoài không khôi phục được khả năng thanh toán theo yêu cầu của Bộ Tài chính quy định tại khoản 2 Điều này, doanh nghiệp bảo hiểm, chi nhánh nước ngoài bị đặt vào tình trạng kiểm soát đặc biệt. Bộ Tài chính hướng dẫn việc thành lập và cơ chế hoạt động của Ban Kiểm soát khả năng thanh toán để áp dụng các biện pháp khôi phục khả năng thanh toán theo quy định tại Điều 80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5. DOANH THU VÀ CHI PHÍ</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68. Doanh thu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thu của doanh nghiệp bảo hiểm, chi nhánh nước ngoài là số tiền phải thu phát sinh trong kỳ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thu hoạt động kinh doanh bảo hiểm là số tiền phải thu phát sinh trong kỳ sau khi đã trừ các khoản phải chi để giảm thu phát sinh trong kỳ:</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Số tiền phải thu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phí bảo hiểm gốc;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phí nhận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hoa hồng nhượng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phí về dịch vụ đại lý bao gồm giám định tổn thất, xét giải quyết bồi thường, yêu cầu người thứ ba bồi hoàn, xử lý hàng bồi thường 100%;</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phí giám định tổn thất không kể giám định hộ giữa các đơn vị thành viên hạch toán nội bộ trong cùng một doanh nghiệp bảo hiểm hạch toán độc lập;</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phí quản lý hợp đồng (leading fee) của công ty bảo hiểm đứng đầu trong trường hợp đồng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Các khoản phải chi để giảm thu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Hoàn phí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Giảm phí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Phí nhượng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Hoàn phí nhận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Giảm phí nhận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Hoàn hoa hồng nhượng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Giảm hoa hồng nhượng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Doanh thu hoạt động tài chính: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Thu hoạt động đầu tư theo quy định tại Mục 3 Chương IV Nghị định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Thu từ hoạt động mua bán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Thu lãi trên số tiền ký quỹ;</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d) </w:t>
      </w:r>
      <w:r w:rsidRPr="00C244BB">
        <w:rPr>
          <w:rFonts w:eastAsia="Times New Roman" w:cs="Times New Roman"/>
          <w:szCs w:val="24"/>
          <w:lang w:eastAsia="vi-VN"/>
        </w:rPr>
        <w:t>Thu cho thuê tài sản;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đ) Thu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Thu nhập hoạt động khác: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Thu từ nhượng bán, thanh lý tài sản cố 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Các khoản nợ khó đòi đã xoá nay thu hồi được;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Thu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69. Chi phí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Chi phí của doanh nghiệp bảo hiểm, chi nhánh nước ngoài là số tiền phải chi, phả</w:t>
      </w:r>
      <w:r w:rsidRPr="00C244BB">
        <w:rPr>
          <w:rFonts w:eastAsia="Times New Roman" w:cs="Times New Roman"/>
          <w:szCs w:val="24"/>
          <w:lang w:val="en-US" w:eastAsia="vi-VN"/>
        </w:rPr>
        <w:t>i</w:t>
      </w:r>
      <w:r w:rsidRPr="00C244BB">
        <w:rPr>
          <w:rFonts w:eastAsia="Times New Roman" w:cs="Times New Roman"/>
          <w:szCs w:val="24"/>
          <w:lang w:eastAsia="vi-VN"/>
        </w:rPr>
        <w:t xml:space="preserve"> trích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1. </w:t>
      </w:r>
      <w:r w:rsidRPr="00C244BB">
        <w:rPr>
          <w:rFonts w:eastAsia="Times New Roman" w:cs="Times New Roman"/>
          <w:szCs w:val="24"/>
          <w:lang w:eastAsia="vi-VN"/>
        </w:rPr>
        <w:t>Chi phí hoạt động kinh doanh bảo hiểm: Là số tiền phải chi, phải trích phát sinh trong kỳ sau khi đã trừ các khoản phải thu để giảm chi phát sinh trong kỳ.</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Số tiền phải chi, phải trích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Bồi thường bảo hiểm gốc đối với bảo hiểm phi nhân thọ; trả tiền bảo hiểm đối với bảo hiểm nhân thọ;</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bồi thường nhận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Trích lập dự phòng nghiệp vụ;</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hoa hồng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cho doanh nghiệp môi giới bảo hiểm bao gồm: Chi hoa hồng môi giới bảo hiểm và các khoản chi khác theo quy 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giám định tổn thất;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phí về dịch vụ đại lý bao gồm giám định tổn thất, xét giải quyết bồi thường, yêu cầu người thứ ba bồi hoàn;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xử lý hàng bồi thường 100%;</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phí quản lý hợp đồng (leading fee) củ</w:t>
      </w:r>
      <w:r w:rsidRPr="00C244BB">
        <w:rPr>
          <w:rFonts w:eastAsia="Times New Roman" w:cs="Times New Roman"/>
          <w:szCs w:val="24"/>
          <w:lang w:val="en-US" w:eastAsia="vi-VN"/>
        </w:rPr>
        <w:t xml:space="preserve">a </w:t>
      </w:r>
      <w:r w:rsidRPr="00C244BB">
        <w:rPr>
          <w:rFonts w:eastAsia="Times New Roman" w:cs="Times New Roman"/>
          <w:szCs w:val="24"/>
          <w:lang w:eastAsia="vi-VN"/>
        </w:rPr>
        <w:t xml:space="preserve">công ty bảo hiểm đứng đầu trong trường hợp đồng bảo hiểm (nếu các bên có văn bản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về khoản chi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quản lý đại lý bảo hiểm bao gồm: Chi đào tạo ban đ</w:t>
      </w:r>
      <w:r w:rsidRPr="00C244BB">
        <w:rPr>
          <w:rFonts w:eastAsia="Times New Roman" w:cs="Times New Roman"/>
          <w:szCs w:val="24"/>
          <w:lang w:val="en-US" w:eastAsia="vi-VN"/>
        </w:rPr>
        <w:t>ầ</w:t>
      </w:r>
      <w:r w:rsidRPr="00C244BB">
        <w:rPr>
          <w:rFonts w:eastAsia="Times New Roman" w:cs="Times New Roman"/>
          <w:szCs w:val="24"/>
          <w:lang w:eastAsia="vi-VN"/>
        </w:rPr>
        <w:t xml:space="preserve">u và thi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chứng chỉ đại lý, chi đào tạo nâng cao kiến thức cho đại lý, chi tuyển dụng đại lý, chi khen thưởng đại lý và chi hỗ trợ đại lý;</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đề phòng, hạn chế rủi ro, tổn th</w:t>
      </w:r>
      <w:r w:rsidRPr="00C244BB">
        <w:rPr>
          <w:rFonts w:eastAsia="Times New Roman" w:cs="Times New Roman"/>
          <w:szCs w:val="24"/>
          <w:lang w:val="en-US" w:eastAsia="vi-VN"/>
        </w:rPr>
        <w:t>ấ</w:t>
      </w:r>
      <w:r w:rsidRPr="00C244BB">
        <w:rPr>
          <w:rFonts w:eastAsia="Times New Roman" w:cs="Times New Roman"/>
          <w:szCs w:val="24"/>
          <w:lang w:eastAsia="vi-VN"/>
        </w:rPr>
        <w:t>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Chi đánh giá rủi ro của đối tượng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Các khoản chi phí, trích lập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Các khoản phải thu để giảm chi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bồi thường nhượng tái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đòi người thứ ba bồi hoàn;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 </w:t>
      </w:r>
      <w:r w:rsidRPr="00C244BB">
        <w:rPr>
          <w:rFonts w:eastAsia="Times New Roman" w:cs="Times New Roman"/>
          <w:szCs w:val="24"/>
          <w:lang w:eastAsia="vi-VN"/>
        </w:rPr>
        <w:t>Thu hàng đã xử lý, bồi thường 100%.</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Chi phí hoạt động tài chính: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Chi phí hoạt động đầu tư theo quy định tại Mục 3 Chương IV Nghị định này;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Thu nhập đầu tư phải trả cho bên mua bảo hiểm theo cam kết tại hợp đồng bảo hiểm nhân thọ;</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Chi phí cho thuê tài sản;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d) </w:t>
      </w:r>
      <w:r w:rsidRPr="00C244BB">
        <w:rPr>
          <w:rFonts w:eastAsia="Times New Roman" w:cs="Times New Roman"/>
          <w:szCs w:val="24"/>
          <w:lang w:eastAsia="vi-VN"/>
        </w:rPr>
        <w:t>Chi thủ tục phí ngân hàng, trả lãi tiền vay;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 xml:space="preserve">đ) Chi phí, trích </w:t>
      </w:r>
      <w:r w:rsidRPr="00C244BB">
        <w:rPr>
          <w:rFonts w:eastAsia="Times New Roman" w:cs="Times New Roman"/>
          <w:szCs w:val="24"/>
          <w:lang w:val="en-US" w:eastAsia="vi-VN"/>
        </w:rPr>
        <w:t>l</w:t>
      </w:r>
      <w:r w:rsidRPr="00C244BB">
        <w:rPr>
          <w:rFonts w:eastAsia="Times New Roman" w:cs="Times New Roman"/>
          <w:szCs w:val="24"/>
          <w:lang w:eastAsia="vi-VN"/>
        </w:rPr>
        <w:t>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Chi phí hoạt động khác: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Chi nhượng bán, thanh lý tài sản c</w:t>
      </w:r>
      <w:r w:rsidRPr="00C244BB">
        <w:rPr>
          <w:rFonts w:eastAsia="Times New Roman" w:cs="Times New Roman"/>
          <w:szCs w:val="24"/>
          <w:lang w:val="en-US" w:eastAsia="vi-VN"/>
        </w:rPr>
        <w:t xml:space="preserve">ố </w:t>
      </w:r>
      <w:r w:rsidRPr="00C244BB">
        <w:rPr>
          <w:rFonts w:eastAsia="Times New Roman" w:cs="Times New Roman"/>
          <w:szCs w:val="24"/>
          <w:lang w:eastAsia="vi-VN"/>
        </w:rPr>
        <w:t>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Chi phí cho việc thu hồi khoản nợ phải thu khó đòi đã x</w:t>
      </w:r>
      <w:r w:rsidRPr="00C244BB">
        <w:rPr>
          <w:rFonts w:eastAsia="Times New Roman" w:cs="Times New Roman"/>
          <w:szCs w:val="24"/>
          <w:lang w:val="en-US" w:eastAsia="vi-VN"/>
        </w:rPr>
        <w:t xml:space="preserve">óa </w:t>
      </w:r>
      <w:r w:rsidRPr="00C244BB">
        <w:rPr>
          <w:rFonts w:eastAsia="Times New Roman" w:cs="Times New Roman"/>
          <w:szCs w:val="24"/>
          <w:lang w:eastAsia="vi-VN"/>
        </w:rPr>
        <w:t>nay thu hồi được;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Chi phí, trích lập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70. Tách nguồn vốn chủ sở hữu và nguồn phí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1. </w:t>
      </w:r>
      <w:r w:rsidRPr="00C244BB">
        <w:rPr>
          <w:rFonts w:eastAsia="Times New Roman" w:cs="Times New Roman"/>
          <w:szCs w:val="24"/>
          <w:lang w:eastAsia="vi-VN"/>
        </w:rPr>
        <w:t>Doanh nghiệp bảo hiểm, chi nhánh nước ngoài phải tách riêng nguồn vốn chủ sở hữu và nguồn phí bảo hiểm thu được của bên mua bảo hiểm theo hướng dẫn của Bộ Tài chính (sau đây gọi tắt là quỹ chủ sở hữu và quỹ chủ hợp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Doanh nghiệp bảo hiểm, chi nhánh nước ngoài phải đăng ký với Bộ Tài chính các nguyên tắc phân bổ tài sản, nguồn vốn, doanh thu, chi phí chung liên quan đ</w:t>
      </w:r>
      <w:r w:rsidRPr="00C244BB">
        <w:rPr>
          <w:rFonts w:eastAsia="Times New Roman" w:cs="Times New Roman"/>
          <w:szCs w:val="24"/>
          <w:lang w:val="en-US" w:eastAsia="vi-VN"/>
        </w:rPr>
        <w:t>ế</w:t>
      </w:r>
      <w:r w:rsidRPr="00C244BB">
        <w:rPr>
          <w:rFonts w:eastAsia="Times New Roman" w:cs="Times New Roman"/>
          <w:szCs w:val="24"/>
          <w:lang w:eastAsia="vi-VN"/>
        </w:rPr>
        <w:t xml:space="preserve">n cả quỹ chủ sở hữu và quỹ chủ hợp đồng trước khi áp dụng. Hồ sơ </w:t>
      </w:r>
      <w:r w:rsidRPr="00C244BB">
        <w:rPr>
          <w:rFonts w:eastAsia="Times New Roman" w:cs="Times New Roman"/>
          <w:szCs w:val="24"/>
          <w:shd w:val="solid" w:color="FFFFFF" w:fill="auto"/>
          <w:lang w:eastAsia="vi-VN"/>
        </w:rPr>
        <w:t>đăng ký</w:t>
      </w:r>
      <w:r w:rsidRPr="00C244BB">
        <w:rPr>
          <w:rFonts w:eastAsia="Times New Roman" w:cs="Times New Roman"/>
          <w:szCs w:val="24"/>
          <w:lang w:eastAsia="vi-VN"/>
        </w:rPr>
        <w:t xml:space="preserve">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áp dụng hoặc thay đổi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Tài liệu giải trình về các nguyên tắc phân bổ dự kiến áp dụng có xác nhận của chuyên gia tính toán, chuyên gia tính toán dự phòng và khả năng thanh toán của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Trong thời hạn 21 ngày làm việc kể từ ngày nhận đủ hồ sơ hợp lệ, Bộ Tài chính có văn bản chấp thuận.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từ chối chấp thuận, Bộ Tài chính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71. Doanh thu của doanh nghiệp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thu của doanh nghiệp môi giới bảo hiểm là số tiền phải thu phát sinh trong kỳ bao gồm: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thu hoạt động môi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Thu hoa hồng môi giới bảo hiểm từ phí bảo hiểm thu được đối với hoạt động hướng dẫn, tư vấn khách hàng giao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Thu từ các hoạt động quy định tại khoản 1, khoản 2 và khoản 4 Điều 90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Thu khác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thu hoạt động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Thu từ hoạt động mua bán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Thu lãi tiền gửi, lãi trên số tiền cho vay;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Thu cho thuê tài sản;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d) </w:t>
      </w:r>
      <w:r w:rsidRPr="00C244BB">
        <w:rPr>
          <w:rFonts w:eastAsia="Times New Roman" w:cs="Times New Roman"/>
          <w:szCs w:val="24"/>
          <w:lang w:eastAsia="vi-VN"/>
        </w:rPr>
        <w:t>Thu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Thu nhập hoạt động khác: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Thu từ nhượng bán, thanh lý tài sản cố 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Các khoản nợ khó đòi đã x</w:t>
      </w:r>
      <w:r w:rsidRPr="00C244BB">
        <w:rPr>
          <w:rFonts w:eastAsia="Times New Roman" w:cs="Times New Roman"/>
          <w:szCs w:val="24"/>
          <w:lang w:val="en-US" w:eastAsia="vi-VN"/>
        </w:rPr>
        <w:t xml:space="preserve">óa </w:t>
      </w:r>
      <w:r w:rsidRPr="00C244BB">
        <w:rPr>
          <w:rFonts w:eastAsia="Times New Roman" w:cs="Times New Roman"/>
          <w:szCs w:val="24"/>
          <w:lang w:eastAsia="vi-VN"/>
        </w:rPr>
        <w:t>nay thu hồi được;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Thu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72. Chi phí của doanh nghiệp môi gi</w:t>
      </w:r>
      <w:r w:rsidRPr="00C244BB">
        <w:rPr>
          <w:rFonts w:eastAsia="Times New Roman" w:cs="Times New Roman"/>
          <w:b/>
          <w:bCs/>
          <w:szCs w:val="24"/>
          <w:lang w:val="en-US" w:eastAsia="vi-VN"/>
        </w:rPr>
        <w:t>ớ</w:t>
      </w:r>
      <w:r w:rsidRPr="00C244BB">
        <w:rPr>
          <w:rFonts w:eastAsia="Times New Roman" w:cs="Times New Roman"/>
          <w:b/>
          <w:bCs/>
          <w:szCs w:val="24"/>
          <w:lang w:eastAsia="vi-VN"/>
        </w:rPr>
        <w:t>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eastAsia="vi-VN"/>
        </w:rPr>
        <w:t>Chi phí của doanh nghiệp môi giới bảo hiểm là s</w:t>
      </w:r>
      <w:r w:rsidRPr="00C244BB">
        <w:rPr>
          <w:rFonts w:eastAsia="Times New Roman" w:cs="Times New Roman"/>
          <w:szCs w:val="24"/>
          <w:lang w:val="en-US" w:eastAsia="vi-VN"/>
        </w:rPr>
        <w:t>ố</w:t>
      </w:r>
      <w:r w:rsidRPr="00C244BB">
        <w:rPr>
          <w:rFonts w:eastAsia="Times New Roman" w:cs="Times New Roman"/>
          <w:szCs w:val="24"/>
          <w:lang w:eastAsia="vi-VN"/>
        </w:rPr>
        <w:t xml:space="preserve"> ti</w:t>
      </w:r>
      <w:r w:rsidRPr="00C244BB">
        <w:rPr>
          <w:rFonts w:eastAsia="Times New Roman" w:cs="Times New Roman"/>
          <w:szCs w:val="24"/>
          <w:lang w:val="en-US" w:eastAsia="vi-VN"/>
        </w:rPr>
        <w:t>ề</w:t>
      </w:r>
      <w:r w:rsidRPr="00C244BB">
        <w:rPr>
          <w:rFonts w:eastAsia="Times New Roman" w:cs="Times New Roman"/>
          <w:szCs w:val="24"/>
          <w:lang w:eastAsia="vi-VN"/>
        </w:rPr>
        <w:t>n phải chi, ph</w:t>
      </w:r>
      <w:r w:rsidRPr="00C244BB">
        <w:rPr>
          <w:rFonts w:eastAsia="Times New Roman" w:cs="Times New Roman"/>
          <w:szCs w:val="24"/>
          <w:lang w:val="en-US" w:eastAsia="vi-VN"/>
        </w:rPr>
        <w:t>ả</w:t>
      </w:r>
      <w:r w:rsidRPr="00C244BB">
        <w:rPr>
          <w:rFonts w:eastAsia="Times New Roman" w:cs="Times New Roman"/>
          <w:szCs w:val="24"/>
          <w:lang w:eastAsia="vi-VN"/>
        </w:rPr>
        <w:t>i trích phát sinh trong kỳ bao gồm: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1. </w:t>
      </w:r>
      <w:r w:rsidRPr="00C244BB">
        <w:rPr>
          <w:rFonts w:eastAsia="Times New Roman" w:cs="Times New Roman"/>
          <w:szCs w:val="24"/>
          <w:lang w:eastAsia="vi-VN"/>
        </w:rPr>
        <w:t>Chi phí hoạt động môi giới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Chi hoạt động môi giới bảo hiểm;</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Chi mua bảo hiểm trách nhiệm nghề nghiệp;</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Các khoản chi phí, trích lập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2. </w:t>
      </w:r>
      <w:r w:rsidRPr="00C244BB">
        <w:rPr>
          <w:rFonts w:eastAsia="Times New Roman" w:cs="Times New Roman"/>
          <w:szCs w:val="24"/>
          <w:lang w:eastAsia="vi-VN"/>
        </w:rPr>
        <w:t>Chi phí hoạt động tài chính: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Chi phí cho thuê tài sản;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Chi thủ tục phí ngân hàng, trả lãi tiền vay;</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Chi phí, trích lập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3. </w:t>
      </w:r>
      <w:r w:rsidRPr="00C244BB">
        <w:rPr>
          <w:rFonts w:eastAsia="Times New Roman" w:cs="Times New Roman"/>
          <w:szCs w:val="24"/>
          <w:lang w:eastAsia="vi-VN"/>
        </w:rPr>
        <w:t>Chi phí hoạt động khác: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a) </w:t>
      </w:r>
      <w:r w:rsidRPr="00C244BB">
        <w:rPr>
          <w:rFonts w:eastAsia="Times New Roman" w:cs="Times New Roman"/>
          <w:szCs w:val="24"/>
          <w:lang w:eastAsia="vi-VN"/>
        </w:rPr>
        <w:t>Chi nhượng bán, thanh lý tài sản cố định;</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b) </w:t>
      </w:r>
      <w:r w:rsidRPr="00C244BB">
        <w:rPr>
          <w:rFonts w:eastAsia="Times New Roman" w:cs="Times New Roman"/>
          <w:szCs w:val="24"/>
          <w:lang w:eastAsia="vi-VN"/>
        </w:rPr>
        <w:t>Chi phí cho việc thu hồ</w:t>
      </w:r>
      <w:r w:rsidRPr="00C244BB">
        <w:rPr>
          <w:rFonts w:eastAsia="Times New Roman" w:cs="Times New Roman"/>
          <w:szCs w:val="24"/>
          <w:lang w:val="en-US" w:eastAsia="vi-VN"/>
        </w:rPr>
        <w:t xml:space="preserve">i </w:t>
      </w:r>
      <w:r w:rsidRPr="00C244BB">
        <w:rPr>
          <w:rFonts w:eastAsia="Times New Roman" w:cs="Times New Roman"/>
          <w:szCs w:val="24"/>
          <w:lang w:eastAsia="vi-VN"/>
        </w:rPr>
        <w:t>khoản nợ phải thu khó đòi đã x</w:t>
      </w:r>
      <w:r w:rsidRPr="00C244BB">
        <w:rPr>
          <w:rFonts w:eastAsia="Times New Roman" w:cs="Times New Roman"/>
          <w:szCs w:val="24"/>
          <w:lang w:val="en-US" w:eastAsia="vi-VN"/>
        </w:rPr>
        <w:t xml:space="preserve">óa </w:t>
      </w:r>
      <w:r w:rsidRPr="00C244BB">
        <w:rPr>
          <w:rFonts w:eastAsia="Times New Roman" w:cs="Times New Roman"/>
          <w:szCs w:val="24"/>
          <w:lang w:eastAsia="vi-VN"/>
        </w:rPr>
        <w:t>nay thu hồi được;</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szCs w:val="24"/>
          <w:lang w:val="en-US" w:eastAsia="vi-VN"/>
        </w:rPr>
        <w:t xml:space="preserve">c) </w:t>
      </w:r>
      <w:r w:rsidRPr="00C244BB">
        <w:rPr>
          <w:rFonts w:eastAsia="Times New Roman" w:cs="Times New Roman"/>
          <w:szCs w:val="24"/>
          <w:lang w:eastAsia="vi-VN"/>
        </w:rPr>
        <w:t>Chi phí, trích lập khác theo quy định pháp luật.</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Mục 6</w:t>
      </w:r>
      <w:r w:rsidRPr="00C244BB">
        <w:rPr>
          <w:rFonts w:eastAsia="Times New Roman" w:cs="Times New Roman"/>
          <w:b/>
          <w:bCs/>
          <w:szCs w:val="24"/>
          <w:lang w:val="en-US" w:eastAsia="vi-VN"/>
        </w:rPr>
        <w:t xml:space="preserve">. </w:t>
      </w:r>
      <w:r w:rsidRPr="00C244BB">
        <w:rPr>
          <w:rFonts w:eastAsia="Times New Roman" w:cs="Times New Roman"/>
          <w:b/>
          <w:bCs/>
          <w:szCs w:val="24"/>
          <w:lang w:eastAsia="vi-VN"/>
        </w:rPr>
        <w:t>LỢI NHUẬN VÀ PHÂN PHỐI LỢI NHUẬN</w:t>
      </w:r>
    </w:p>
    <w:p w:rsidR="00C244BB" w:rsidRPr="00C244BB" w:rsidRDefault="00C244BB" w:rsidP="00C244BB">
      <w:pPr>
        <w:spacing w:after="120" w:line="240" w:lineRule="auto"/>
        <w:ind w:firstLine="720"/>
        <w:jc w:val="both"/>
        <w:rPr>
          <w:rFonts w:eastAsia="Times New Roman" w:cs="Times New Roman"/>
          <w:szCs w:val="24"/>
          <w:lang w:val="en-US" w:eastAsia="vi-VN"/>
        </w:rPr>
      </w:pPr>
      <w:r w:rsidRPr="00C244BB">
        <w:rPr>
          <w:rFonts w:eastAsia="Times New Roman" w:cs="Times New Roman"/>
          <w:b/>
          <w:bCs/>
          <w:szCs w:val="24"/>
          <w:lang w:eastAsia="vi-VN"/>
        </w:rPr>
        <w:t>Điều 73. Lợi nhuận của doanh nghiệp bảo hiểm, chi nhánh nước ngoài, doanh nghiệp m</w:t>
      </w:r>
      <w:r w:rsidRPr="00C244BB">
        <w:rPr>
          <w:rFonts w:eastAsia="Times New Roman" w:cs="Times New Roman"/>
          <w:b/>
          <w:bCs/>
          <w:szCs w:val="24"/>
          <w:lang w:val="en-US" w:eastAsia="vi-VN"/>
        </w:rPr>
        <w:t>ô</w:t>
      </w:r>
      <w:r w:rsidRPr="00C244BB">
        <w:rPr>
          <w:rFonts w:eastAsia="Times New Roman" w:cs="Times New Roman"/>
          <w:b/>
          <w:bCs/>
          <w:szCs w:val="24"/>
          <w:lang w:eastAsia="vi-VN"/>
        </w:rPr>
        <w:t>i giới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Lợi nhuận của doanh nghiệp bảo hiểm, chi nhánh nước ngoài, doanh nghiệp môi giới bảo hiểm là khoản chênh lệch giữa tổng doanh thu và tổng chi phí của doanh nghiệp bảo hiểm, chi nhánh nước ngoài doanh nghiệp môi giới bảo hiểm. Lợi nhuận thực hiện trong năm của doanh nghiệp bảo hiểm, chi nhánh nước ngoài, doanh nghiệp môi giới bảo hiểm bao gồm lợi nhuận hoạt động kinh doanh bảo hiểm, lợi nhuận hoạt động tài chính và lợi nhuận hoạt động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74. Nghĩa vụ với ngân sách nhà nước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chi nhánh nước ngoài, doanh nghiệp môi giới bảo hiểm phải thực hiện đầy đủ nghĩa vụ với ngân sách nhà nước theo quy định của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75. Phân phối lợi nhuận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Sau khi đáp ứng các quy định về vốn, khả năng thanh toán, nộp thuế thu nhập doanh nghiệp theo luật định, trích lập quỹ dự trữ bắt buộc, doanh nghiệp bảo hiểm, chi nhánh nước ngoài, doanh nghiệp môi giới bảo hiểm được phân phối lợi nhuận còn lại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76. Phân chia thặng dư trong bảo hiểm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nhân thọ triển khai sản phẩm bảo hiểm nhân thọ có chia lãi phải tách, theo dõi riêng tài sản, nguồn vốn, doanh thu, chi phí có liên quan đến các hợp đồng này (sau đây gọi là quỹ chủ hợp đồng bảo hiểm có chia lãi).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Vào thời điểm kết thúc năm tài chính, doanh nghiệp bảo hiểm nhân thọ có thể sử dụng một phần hoặc toàn bộ thặng dư của quỹ chủ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có chia lãi để phân chia cho các chủ hợp đồng và chủ sở hữu. Trong mọi trường hợp, doanh nghiệp bảo hiểm nhân thọ có trách nhiệm bảo đảm tất cả các chủ hợp đồng nhận được không thấp hơn 70% số thặng dư của tổng số lãi thu được hoặc chênh lệch thặng dư giữa số thực tế và giả định về tỉ lệ tử vong, lãi suất đầu tư và chi phí, tùy theo số nào lớn hơn.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Doanh nghiệp bảo hiểm nhân thọ phải được Bộ Tài chính phê chuẩn phương pháp phân chia thặng dư của quỹ chủ hợp đồng bảo hiểm có chia lãi trước khi áp dụng.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Hồ sơ đề nghị phê chuẩn hoặc thay đổi phương pháp phân chia thặng dư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áp dụng hoặc thay đổi phương pháp phân chia thặng dư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Tài liệu giải trình về các phương pháp phân chia thặng dư dự kiến áp dụng có xác nhận của chuyên gia tính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Trong thời hạn 21 ngày làm việc kể từ ngày nhận đủ hồ sơ hợp lệ, Bộ Tài chính có văn bản chấp thuận.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77. Quỹ dự trữ bắt buộc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doanh nghiệp môi giới bảo hiểm, chi nhánh nước ngoài phải trích 5% lợi nhuận sau thuế hàng năm để lập quỹ dự trữ bắt buộc. Mức tối đa của quỹ dự trữ bắt buộc bằng 10% mức vốn điều lệ của doanh nghiệp bảo hiểm, vốn được cấp của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7. CHẾ ĐỘ KẾ TOÁN, KIỂM TOÁN, THỐNG KÊ VÀ BÁO CÁO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78. Chế độ kế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Doanh nghiệp bảo hiểm, chi nhánh nước ngoài, doanh nghiệp môi giới bảo hiểm phải thực hiện ghi chép đầy đủ chứng từ ban đầu, cập nhật sổ </w:t>
      </w:r>
      <w:r w:rsidRPr="00C244BB">
        <w:rPr>
          <w:rFonts w:eastAsia="Times New Roman" w:cs="Times New Roman"/>
          <w:szCs w:val="24"/>
          <w:shd w:val="solid" w:color="FFFFFF" w:fill="auto"/>
          <w:lang w:eastAsia="vi-VN"/>
        </w:rPr>
        <w:t>kế toán</w:t>
      </w:r>
      <w:r w:rsidRPr="00C244BB">
        <w:rPr>
          <w:rFonts w:eastAsia="Times New Roman" w:cs="Times New Roman"/>
          <w:szCs w:val="24"/>
          <w:lang w:eastAsia="vi-VN"/>
        </w:rPr>
        <w:t xml:space="preserve"> và phản ánh đầy đủ, kịp thời, trung thực, chính xác, khách quan các hoạt động kinh tế,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79. Năm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Năm tài chính của doanh nghiệp bảo hiểm, chi nhánh nước ngoài, doanh nghiệp môi giới bảo hiểm bắt đầu từ ngày 01 tháng 01 và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thúc vào ngày 31 tháng 12 cùng năm dương lịch. Năm tài chính đầu tiên của doanh nghiệp bảo hiểm, chi nhánh nước ngoài, doanh nghiệp môi giới bảo hiểm bắt đầu từ ngày cấp Giấy phép và kết thúc vào ngày cuối cùng của năm đó.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80. Báo cáo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doanh nghiệp môi giới bảo hiểm có trách nhiệm lập và gửi các báo cáo tài chính, báo cáo thống kê, báo cáo nghiệp vụ định kỳ, đột xuất theo quy định pháp luật hiện hành và hướng dẫn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Báo cáo tài chính hàng năm của doanh nghiệp bảo hiểm, chi nhánh nước ngoài, doanh nghiệp môi giới bảo hiểm phải được tổ chức kiểm toán độc lập hoạt động hợp pháp tại Việt Nam kiểm toán và xác nhận trước khi nộp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81. Quản trị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Doanh nghiệp bảo hiểm, chi nhánh nước ngoài, doanh nghiệp môi giới bảo hiểm tự chủ về tài chính, tự chịu trách nhiệm về quản lý giám sát hoạt động tài chính, </w:t>
      </w:r>
      <w:r w:rsidRPr="00C244BB">
        <w:rPr>
          <w:rFonts w:eastAsia="Times New Roman" w:cs="Times New Roman"/>
          <w:szCs w:val="24"/>
          <w:shd w:val="solid" w:color="FFFFFF" w:fill="auto"/>
          <w:lang w:eastAsia="vi-VN"/>
        </w:rPr>
        <w:t>kết quả</w:t>
      </w:r>
      <w:r w:rsidRPr="00C244BB">
        <w:rPr>
          <w:rFonts w:eastAsia="Times New Roman" w:cs="Times New Roman"/>
          <w:szCs w:val="24"/>
          <w:lang w:eastAsia="vi-VN"/>
        </w:rPr>
        <w:t xml:space="preserve"> hoạt động kinh doanh và thực hiện các nghĩa vụ, cam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của mình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doanh nghiệp môi giới bảo hiểm thực hiện công tác quản trị tài chính theo các nguyên tắc, chuẩn mực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Doanh nghiệp bảo hiểm, chi nhánh nước ngoài, doanh nghiệp môi giới bảo hiểm phải xây dựng, triển khai và giám sát việc thực hiện quy chế tài chính, quy chế đầu tư, quy chế kiểm soát và kiểm toán nội bộ và các quy trình thủ tục tương ứng.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82. Công khai báo cáo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doanh nghiệp môi giới bảo hiểm phải công bố công khai báo cáo tài chính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Thông tin công bố công khai phải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báo cáo tài chính của doanh nghiệp bảo hiểm, chi nhánh nước ngoài, doanh nghiệp môi giới bảo hiểm đã được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kiểm toán độc lập kiểm toán và xác nhận.</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V</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ĐẠI LÝ BẢO HIỂM VÀ CƠ SỞ ĐÀO TẠO ĐẠI LÝ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1.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83. Nguyên tắc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Tổ chức, cá nhân hoạt động đại lý bảo hiểm phải có đủ điều kiện hoạt động đại lý theo </w:t>
      </w:r>
      <w:r w:rsidRPr="00C244BB">
        <w:rPr>
          <w:rFonts w:eastAsia="Times New Roman" w:cs="Times New Roman"/>
          <w:szCs w:val="24"/>
          <w:shd w:val="solid" w:color="FFFFFF" w:fill="auto"/>
          <w:lang w:eastAsia="vi-VN"/>
        </w:rPr>
        <w:t>quy định</w:t>
      </w:r>
      <w:r w:rsidRPr="00C244BB">
        <w:rPr>
          <w:rFonts w:eastAsia="Times New Roman" w:cs="Times New Roman"/>
          <w:szCs w:val="24"/>
          <w:lang w:eastAsia="vi-VN"/>
        </w:rPr>
        <w:t xml:space="preserve"> tại Điều 86 Luật kinh doanh bảo hiểm và phải ký hợp đồng đại lý bảo hiểm theo quy định tại Điều 87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Tổ chức, cá nhân không được đồng thời làm đại lý cho doanh nghiệp bảo hiểm, chi nhánh nước ngoài khác nếu không được chấp thuận bằng văn bản của doanh nghiệp bảo hiểm, chi nhánh nước ngoài mà mình đang làm đại lý.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Cá nhân đã được cấp chứng chỉ đại lý nhưng không hoạt động đại lý trong thời hạn 03 năm liên tục phải thực hiện thi lấy chứng chỉ đại lý mới trước khi hoạt động đại lý. Không hoạt động đại lý là việc cá nhân không ký hợp đồng làm đại lý cho doanh nghiệp bảo hiểm, chi nhánh nước ngoài hoặc không làm việc trong </w:t>
      </w:r>
      <w:r w:rsidRPr="00C244BB">
        <w:rPr>
          <w:rFonts w:eastAsia="Times New Roman" w:cs="Times New Roman"/>
          <w:szCs w:val="24"/>
          <w:shd w:val="solid" w:color="FFFFFF" w:fill="auto"/>
          <w:lang w:eastAsia="vi-VN"/>
        </w:rPr>
        <w:t>tổ chức</w:t>
      </w:r>
      <w:r w:rsidRPr="00C244BB">
        <w:rPr>
          <w:rFonts w:eastAsia="Times New Roman" w:cs="Times New Roman"/>
          <w:szCs w:val="24"/>
          <w:lang w:eastAsia="vi-VN"/>
        </w:rPr>
        <w:t xml:space="preserve"> là đại lý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Đại lý bảo hiểm không được thực hiện các hành vi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Thông tin, quảng cáo sai sự thật về nội dung, phạm vi hoạt động của doanh nghiệp bảo hiểm, chi nhánh nước ngoài, điều kiện và điều khoản bảo hiểm làm tổn hại đến quyền, lợi ích hợp pháp của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Ngăn cản bên mua bảo hiểm cung cấp các thông tin liên quan đến hợp đồng bảo hiểm hoặc xúi giục bên mua bảo hiểm, người được bảo hiểm không kê khai các chi tiết liên quan đến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Tranh giành khách hàng dưới các hình thức ngăn cản, lôi kéo, mua chuộc, đe dọa nhân viên hoặc khách hàng của doanh nghiệp bảo hiểm, chi nhánh nước ngoài, đại lý bảo hiểm, doanh nghiệp môi giới bảo hiểm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Xúi giục khách hàng h</w:t>
      </w:r>
      <w:r w:rsidRPr="00C244BB">
        <w:rPr>
          <w:rFonts w:eastAsia="Times New Roman" w:cs="Times New Roman"/>
          <w:szCs w:val="24"/>
          <w:shd w:val="solid" w:color="FFFFFF" w:fill="auto"/>
          <w:lang w:eastAsia="vi-VN"/>
        </w:rPr>
        <w:t>ủy</w:t>
      </w:r>
      <w:r w:rsidRPr="00C244BB">
        <w:rPr>
          <w:rFonts w:eastAsia="Times New Roman" w:cs="Times New Roman"/>
          <w:szCs w:val="24"/>
          <w:lang w:eastAsia="vi-VN"/>
        </w:rPr>
        <w:t xml:space="preserve"> bỏ hợp đồng bảo hiểm đang có hiệu lực dưới mọi hình thức.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84. Quyền và nghĩa vụ của doanh nghiệp bảo hiểm, chi nhánh nước ngoài trong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có các quyền sau:</w:t>
      </w:r>
    </w:p>
    <w:p w:rsidR="00C244BB" w:rsidRPr="00C244BB" w:rsidRDefault="00C244BB" w:rsidP="00C244BB">
      <w:pPr>
        <w:spacing w:after="120" w:line="240" w:lineRule="auto"/>
        <w:ind w:firstLine="720"/>
        <w:jc w:val="both"/>
        <w:rPr>
          <w:rFonts w:eastAsia="Times New Roman" w:cs="Times New Roman"/>
          <w:szCs w:val="24"/>
          <w:lang w:eastAsia="vi-VN"/>
        </w:rPr>
      </w:pPr>
      <w:bookmarkStart w:id="3" w:name="bookmark2"/>
      <w:r w:rsidRPr="00C244BB">
        <w:rPr>
          <w:rFonts w:eastAsia="Times New Roman" w:cs="Times New Roman"/>
          <w:szCs w:val="24"/>
          <w:lang w:eastAsia="vi-VN"/>
        </w:rPr>
        <w:t xml:space="preserve">a) </w:t>
      </w:r>
      <w:bookmarkEnd w:id="3"/>
      <w:r w:rsidRPr="00C244BB">
        <w:rPr>
          <w:rFonts w:eastAsia="Times New Roman" w:cs="Times New Roman"/>
          <w:szCs w:val="24"/>
          <w:lang w:eastAsia="vi-VN"/>
        </w:rPr>
        <w:t xml:space="preserve">Lựa chọn đại lý bảo hiểm và ký kết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Quy định mức chi trả hoa hồng bảo hiểm trong hợp đồng đại lý bảo hiểm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Nhận và quản lý tiền ký quỹ hoặc tài sản thế chấp của đại lý bảo hiểm, nếu có thỏa thuận trong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Yêu cầu đại lý bảo hiểm thanh toán phí bảo hiểm thu được theo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trong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Kiểm tra, giám sát việc thực hiện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e) Được hưởng các quyền lợi hợp pháp khác từ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bảo hiểm, chi nhánh nước ngoài có nghĩa vụ:</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Tổ chức đào tạo và cấp chứng chỉ đào tạo đại lý phù hợp với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Hướng dẫn và cung cấp đầy đủ, chính xác các thông tin, tài liệu cần thiết liên quan đến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Thực hiện các trách nhiệm phát sinh theo hợp đồng đại lý bảo hiểm đã ký kết;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Thanh toán hoa hồng theo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trong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Hoàn trả cho đại lý bảo hiểm khoản tiền ký quỹ hoặc tài sản thế chấp theo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e) Chịu trách nhiệm về những thiệt hại hay tổn thất do hoạt động đại lý bảo hiểm của doanh nghiệp bảo hiểm, chi nhánh nước ngoài gây ra theo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trong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g) Chịu sự kiểm tra giám sát của cơ quan nhà nước có thẩm quyền đối với các hoạt động do đại lý bảo hiểm của doanh nghiệp bảo hiểm, chi nhánh nước ngoài thực hiện;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h) Thông báo cho Hiệp hội bảo hiểm Việt Nam danh sách các đại lý bảo hiểm bị doanh nghiệp bảo hiểm, chi nhánh nước ngoài chấm dứt hợp đồng đại lý bảo hiểm do vi phạm pháp luật, quy tắc hành nghề.</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85. Quyền và nghĩa vụ của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Đại lý bảo hiểm có các quyền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Lựa chọn và ký </w:t>
      </w:r>
      <w:r w:rsidRPr="00C244BB">
        <w:rPr>
          <w:rFonts w:eastAsia="Times New Roman" w:cs="Times New Roman"/>
          <w:szCs w:val="24"/>
          <w:shd w:val="solid" w:color="FFFFFF" w:fill="auto"/>
          <w:lang w:eastAsia="vi-VN"/>
        </w:rPr>
        <w:t>kết</w:t>
      </w:r>
      <w:r w:rsidRPr="00C244BB">
        <w:rPr>
          <w:rFonts w:eastAsia="Times New Roman" w:cs="Times New Roman"/>
          <w:szCs w:val="24"/>
          <w:lang w:eastAsia="vi-VN"/>
        </w:rPr>
        <w:t xml:space="preserve">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đại lý bảo hiểm đối với doanh nghiệp bảo hiểm, chi nhánh nước ngoài theo đúng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Tham dự các lớp đào tạo, bồi dưỡng, nâng cao trình độ cho đại lý bảo hiểm do doanh nghiệp bảo hiểm, chi nhánh nước ngoài tổ chức;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Được cung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thông tin cần thiết cho các hoạt động của mình và các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khác để thực hiện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Hưởng hoa hồng và các quyền, lợi ích hợp pháp khác từ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Yêu cầu doanh nghiệp bảo hiểm, chi nhánh nước ngoài hoàn trả tiền ký quỹ hoặc tài sản thế chấp theo thỏa thuận trong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Đại lý bảo hiểm có các nghĩa vụ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Thực hiện cam kết trong hợp đồng đại lý bảo hiểm đã ký với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Ký quỹ hoặc thế chấp tài sản cho doanh nghiệp bảo hiểm, chi nhánh nước ngoài nếu có </w:t>
      </w:r>
      <w:r w:rsidRPr="00C244BB">
        <w:rPr>
          <w:rFonts w:eastAsia="Times New Roman" w:cs="Times New Roman"/>
          <w:szCs w:val="24"/>
          <w:shd w:val="solid" w:color="FFFFFF" w:fill="auto"/>
          <w:lang w:eastAsia="vi-VN"/>
        </w:rPr>
        <w:t>thỏa thuận</w:t>
      </w:r>
      <w:r w:rsidRPr="00C244BB">
        <w:rPr>
          <w:rFonts w:eastAsia="Times New Roman" w:cs="Times New Roman"/>
          <w:szCs w:val="24"/>
          <w:lang w:eastAsia="vi-VN"/>
        </w:rPr>
        <w:t xml:space="preserve"> trong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Giới thiệu, mời chào, bán bảo hiểm; cung cấp các thông tin đầy đủ, chính xác cho bên mua bảo hiểm; thực hiện hợp đồng bảo hiểm theo phạm vi được ủy quyền trong hợp đồng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Tham gia các khóa đào tạo nâng cao trình độ do các cơ sở đào tạo đại lý bảo hiểm tổ chức;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Chịu sự kiểm tra giám sát của cơ quan nhà nước có </w:t>
      </w:r>
      <w:r w:rsidRPr="00C244BB">
        <w:rPr>
          <w:rFonts w:eastAsia="Times New Roman" w:cs="Times New Roman"/>
          <w:szCs w:val="24"/>
          <w:shd w:val="solid" w:color="FFFFFF" w:fill="auto"/>
          <w:lang w:eastAsia="vi-VN"/>
        </w:rPr>
        <w:t>thẩm quyền</w:t>
      </w:r>
      <w:r w:rsidRPr="00C244BB">
        <w:rPr>
          <w:rFonts w:eastAsia="Times New Roman" w:cs="Times New Roman"/>
          <w:szCs w:val="24"/>
          <w:lang w:eastAsia="vi-VN"/>
        </w:rPr>
        <w:t xml:space="preserve"> và thực hiện đầy đủ nghĩa vụ tài chính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86. Đại lý bán sản phẩm bảo hiểm liên kết đầu tư, bảo hiểm hưu trí, bảo hiểm theo Nghị định 67/2014/NĐ-CP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Đại lý bảo hiểm bán bảo hiểm liên kết đơn vị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Không vi phạm quy định pháp luật về hoạt động đại lý bảo hiểm và quy tắc đạo đức nghề nghiệp đại lý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Được doanh nghiệp bảo hiểm đào tạo và chứng nhận hoàn thành khóa học về sản phẩm bảo hiểm liên kết đơn vị;</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Đáp ứng một trong các điều kiện kinh nghiệm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Là đại lý bảo hiểm và có ít nhất 01 năm kinh nghiệm hoạt động đại </w:t>
      </w:r>
      <w:r w:rsidRPr="00C244BB">
        <w:rPr>
          <w:rFonts w:eastAsia="Times New Roman" w:cs="Times New Roman"/>
          <w:szCs w:val="24"/>
          <w:shd w:val="solid" w:color="FFFFFF" w:fill="auto"/>
          <w:lang w:eastAsia="vi-VN"/>
        </w:rPr>
        <w:t>lý</w:t>
      </w:r>
      <w:r w:rsidRPr="00C244BB">
        <w:rPr>
          <w:rFonts w:eastAsia="Times New Roman" w:cs="Times New Roman"/>
          <w:szCs w:val="24"/>
          <w:lang w:eastAsia="vi-VN"/>
        </w:rPr>
        <w:t xml:space="preserve"> bảo hiểm liên tục;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Là đại lý bảo hiểm, có ít nhất 06 tháng kinh nghiệm làm việc liên tục trong lĩnh vực tài chính, ngân hàng, bảo hiểm và có chứng chỉ chuyên môn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 xml:space="preserve"> do </w:t>
      </w:r>
      <w:r w:rsidRPr="00C244BB">
        <w:rPr>
          <w:rFonts w:eastAsia="Times New Roman" w:cs="Times New Roman"/>
          <w:szCs w:val="24"/>
          <w:shd w:val="solid" w:color="FFFFFF" w:fill="auto"/>
          <w:lang w:eastAsia="vi-VN"/>
        </w:rPr>
        <w:t>Ủy ban</w:t>
      </w:r>
      <w:r w:rsidRPr="00C244BB">
        <w:rPr>
          <w:rFonts w:eastAsia="Times New Roman" w:cs="Times New Roman"/>
          <w:szCs w:val="24"/>
          <w:lang w:eastAsia="vi-VN"/>
        </w:rPr>
        <w:t xml:space="preserve"> chứng k</w:t>
      </w:r>
      <w:r w:rsidRPr="00C244BB">
        <w:rPr>
          <w:rFonts w:eastAsia="Times New Roman" w:cs="Times New Roman"/>
          <w:szCs w:val="24"/>
          <w:shd w:val="solid" w:color="FFFFFF" w:fill="auto"/>
          <w:lang w:eastAsia="vi-VN"/>
        </w:rPr>
        <w:t>hoán</w:t>
      </w:r>
      <w:r w:rsidRPr="00C244BB">
        <w:rPr>
          <w:rFonts w:eastAsia="Times New Roman" w:cs="Times New Roman"/>
          <w:szCs w:val="24"/>
          <w:lang w:eastAsia="vi-VN"/>
        </w:rPr>
        <w:t xml:space="preserve"> nhà nước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Là đại lý bảo hiểm, có ít nhất 06 tháng kinh nghiệm hoạt động đại lý bảo hiểm liên tục và có bằng tốt nghiệp từ cao đẳng trở lên trong lĩnh vực tài chính, ngân hàng,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Đại lý bảo hiểm bán bảo hiểm liên kết chung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Không vi phạm quy định pháp luật về hoạt động đại lý bảo hiểm và quy tắc đạo đức nghề nghiệp đại lý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Được doanh nghiệp bảo hiểm đào tạo và chứng nhận hoàn thành khóa học về sản phẩm bảo hiểm liên kết chung;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Có ít nhất 03 tháng kinh nghiệm hoạt động đại lý bảo hiểm hoặc đã có ít nhất 01 năm làm việc trong lĩnh vực tài chính, ngân hàng, bảo hiểm hoặc đã tốt nghiệp từ cao đẳng trở lên trong lĩnh vực tài chính, ngân hàng,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Đại lý bảo hiểm bán bảo hiểm hưu trí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chứng chỉ đại lý bảo hiểm do cơ sở đào tạo được Bộ Tài chính chấp thuận cấp;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Không vi phạm quy định pháp luật về hoạt động đại lý bảo hiểm và quy tắc đạo đức nghề nghiệp đại lý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Được doanh nghiệp bảo hiểm đào tạo và chứng nhận hoàn thành khóa học về sản phẩm bảo hiểm hưu trí.</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Đại lý bán bảo hiểm theo Nghị định 67/2014/NĐ-CP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ít nhất 03 tháng kinh nghiệm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Không vi phạm quy định pháp luật về hoạt động đại </w:t>
      </w:r>
      <w:r w:rsidRPr="00C244BB">
        <w:rPr>
          <w:rFonts w:eastAsia="Times New Roman" w:cs="Times New Roman"/>
          <w:szCs w:val="24"/>
          <w:shd w:val="solid" w:color="FFFFFF" w:fill="auto"/>
          <w:lang w:eastAsia="vi-VN"/>
        </w:rPr>
        <w:t>lý</w:t>
      </w:r>
      <w:r w:rsidRPr="00C244BB">
        <w:rPr>
          <w:rFonts w:eastAsia="Times New Roman" w:cs="Times New Roman"/>
          <w:szCs w:val="24"/>
          <w:lang w:eastAsia="vi-VN"/>
        </w:rPr>
        <w:t xml:space="preserve"> bảo hiểm và quy tắc đạo đức nghề nghiệp đại lý của doanh nghiệp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Được doanh nghiệp bảo hiểm đào tạo tối thiểu 16 giờ về bảo hiểm theo Nghị định 67/2014/NĐ-CP và cấp chứng nhận hoàn thành khóa học.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Mục 2. CƠ SỞ ĐÀO TẠO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87. Cơ sở đào tạo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Cơ sở đào tạo đại lý bảo hiểm phải đáp ứng các điều kiện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chương trình đào tạo quy định tại Điều 88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Cán bộ đào tạo đại lý bảo hiểm phải có kiến thức chuyên môn về bảo hiểm, kiến thức pháp luật và kỹ năng sư phạm;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Có đủ cơ sở vật chất để bảo đảm cho việc đào tạo.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Cơ sở đào tạo đại lý bảo hiểm phải có hồ sơ đề nghị Bộ Tài chính phê chuẩn chương trình đào tạo đại lý bảo hiểm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Tài liệu giải trình về kiến thức của cán bộ đào tạo đại lý bảo hiểm bảo đảm cho việc đào tạo.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Trong thời hạn 14 ngày, kể từ ngày nhận đủ hồ sơ hợp lệ, Bộ Tài chính có văn bản chấp thuận. Trường hợp từ chối chấp thuận, Bộ Tài chính có văn bản giải thích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88. Chương trình đào tạo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Phần kiến thức chung: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Kiến thức chung về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Trách nhiệm của đại lý, đạo đức hành nghề đại lý;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Pháp luật về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Kỹ năng bán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Quyền và nghĩa vụ của doanh nghiệp bảo hiểm, chi nhánh nước ngoài, đại lý bảo hiểm trong hoạt động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Phần sản phẩm: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Nội dung cơ bản của sản phẩm bảo hiểm doanh nghiệp bảo hiểm, chi nhánh nước ngoài được phép kinh doanh;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Thực hành hành nghề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89. Quản lý đào tạo đại lý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Bộ Tài chính có trách nhiệm kiểm tra, giám sát hoạt động đào tạo đại lý bảo hiểm.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cơ sở đào tạo đại lý bảo hiểm không đáp ứng đủ các điều kiện đào tạo đại lý bảo hiểm quy định tại Nghị định này, Bộ Tài chính sẽ đình chỉ hoạt động đào tạo đại lý bảo hiểm của cơ sở đào tạo.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Hàng năm, cơ sở đào tạo đại lý bảo hiểm phải báo cáo Bộ Tài chính về số lượng k</w:t>
      </w:r>
      <w:r w:rsidRPr="00C244BB">
        <w:rPr>
          <w:rFonts w:eastAsia="Times New Roman" w:cs="Times New Roman"/>
          <w:szCs w:val="24"/>
          <w:shd w:val="solid" w:color="FFFFFF" w:fill="auto"/>
          <w:lang w:eastAsia="vi-VN"/>
        </w:rPr>
        <w:t>hóa</w:t>
      </w:r>
      <w:r w:rsidRPr="00C244BB">
        <w:rPr>
          <w:rFonts w:eastAsia="Times New Roman" w:cs="Times New Roman"/>
          <w:szCs w:val="24"/>
          <w:lang w:eastAsia="vi-VN"/>
        </w:rPr>
        <w:t xml:space="preserve"> đào tạo đã tổ chức, số lượng đại lý đã đào tạo, số lượng chứng chỉ đã cấp trong năm.</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VI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CUNG CẤP VÀ SỬ DỤNG DỊCH VỤ BẢO HIỂM QUA BIÊN GIỚI</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90. Đối tượng cung cấp và sử dụng dịch vụ bảo hiểm, môi giới bảo hiểm qua biên giới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Đối tượng cung cấp dịch vụ bảo hiểm, môi giới bảo hiểm qua biên giới (sau đây gọi là cung cấp dịch vụ bảo hiểm qua biên giới) là doanh nghiệp bảo hiểm, doanh nghiệp môi giới bảo hiểm nước ngoài có trụ sở chính tại quốc gia mà Việt Nam và quốc gia đó đã ký kết các điều ước quốc tế về thương mại trong đó có thỏa thuận về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Đối tượng sử dụng dịch vụ bảo hiểm cung cấp qua biên giới là doanh nghiệp đã thành lập ở Việt Nam có sở hữu của nhà đầu tư nước ngoài trên 49% vốn điều lệ và người nước ngoài làm việc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Các dịch vụ tái bảo hiểm, bảo hiểm hàng hải quốc tế, bảo hiểm hàng không quốc tế, môi giới tái bảo hiểm </w:t>
      </w:r>
      <w:r w:rsidRPr="00C244BB">
        <w:rPr>
          <w:rFonts w:eastAsia="Times New Roman" w:cs="Times New Roman"/>
          <w:szCs w:val="24"/>
          <w:shd w:val="solid" w:color="FFFFFF" w:fill="auto"/>
          <w:lang w:eastAsia="vi-VN"/>
        </w:rPr>
        <w:t>quốc</w:t>
      </w:r>
      <w:r w:rsidRPr="00C244BB">
        <w:rPr>
          <w:rFonts w:eastAsia="Times New Roman" w:cs="Times New Roman"/>
          <w:szCs w:val="24"/>
          <w:lang w:eastAsia="vi-VN"/>
        </w:rPr>
        <w:t xml:space="preserve"> tế, dịch vụ tư vấn, dịch vụ tính toán, đánh giá rủi ro và giải quyết bồi thường thực hiện theo quy định pháp luật hiện hành và thông lệ tốt nhất.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Bảo hiểm nhân thọ và bảo hiểm sức khỏe không áp dụng các quy định về cung cấp và sử dụng dịch vụ bảo hiểm qua biên giới tại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91. Các điều kiện cung cấp dịch vụ bảo hiểm qua biên giới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doanh nghiệp môi giới bảo hiểm nước ngoài cung cấp dịch vụ bảo hiểm qua biên giới tại Việt Nam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Các điều kiện chung: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Giấy phép của cơ quan quản lý nhà nước về bảo hiểm nước ngoài nơi doanh nghiệp đóng trụ sở chính cho phép thực hiện các nghiệp vụ bảo hiểm dự kiến cung cấp qua biên giới tại Việt Nam và chứng minh doanh nghiệp đang hoạt động hợp pháp ít nhất 10 năm tính tới thời điểm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của cơ quan quản </w:t>
      </w:r>
      <w:r w:rsidRPr="00C244BB">
        <w:rPr>
          <w:rFonts w:eastAsia="Times New Roman" w:cs="Times New Roman"/>
          <w:szCs w:val="24"/>
          <w:shd w:val="solid" w:color="FFFFFF" w:fill="auto"/>
          <w:lang w:eastAsia="vi-VN"/>
        </w:rPr>
        <w:t>lý</w:t>
      </w:r>
      <w:r w:rsidRPr="00C244BB">
        <w:rPr>
          <w:rFonts w:eastAsia="Times New Roman" w:cs="Times New Roman"/>
          <w:szCs w:val="24"/>
          <w:lang w:eastAsia="vi-VN"/>
        </w:rPr>
        <w:t xml:space="preserve"> nhà nước về bảo hiểm nước ngoài nơi doanh nghiệp đóng trụ sở chính cho phép cung cấp dịch vụ bảo hiểm qua biên giới tại Việt Nam và xác nhận không vi phạm các quy định pháp luật về hoạt động kinh doanh bảo hiểm, môi giới bảo hiểm và các quy định pháp luật khác của nước ngoài trong thời hạn 03 năm liền kề trước năm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Các điều kiện về năng lực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tổng tài sản tối thiểu tương đương 02 tỷ đô la Mỹ đối với doanh nghiệp bảo hiểm nước ngoài; tối thiểu tương đương 100 triệu đô la Mỹ đối với doanh nghiệp môi giới bảo hiểm nước ngoài vào năm tài chính trước năm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Doanh nghiệp bảo hiểm nước ngoài được xếp hạng tối thiểu “BBB” theo Standard &amp; Poor’s hoặc Fitch, “B++” theo A.M.Best, “Baal” theo Moody’s hoặc các kết quả xếp hạng tương đương của các tổ chức có chức năng, kinh nghiệm xếp hạng khác tại năm tài chính trước năm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Hoạt động kinh doanh có lãi trong 03 </w:t>
      </w:r>
      <w:r w:rsidRPr="00C244BB">
        <w:rPr>
          <w:rFonts w:eastAsia="Times New Roman" w:cs="Times New Roman"/>
          <w:szCs w:val="24"/>
          <w:shd w:val="solid" w:color="FFFFFF" w:fill="auto"/>
          <w:lang w:eastAsia="vi-VN"/>
        </w:rPr>
        <w:t>năm</w:t>
      </w:r>
      <w:r w:rsidRPr="00C244BB">
        <w:rPr>
          <w:rFonts w:eastAsia="Times New Roman" w:cs="Times New Roman"/>
          <w:szCs w:val="24"/>
          <w:lang w:eastAsia="vi-VN"/>
        </w:rPr>
        <w:t xml:space="preserve"> tài chính liền kề trước năm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Các điều kiện về khả năng xử lý tổn thất: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Doanh nghiệp bảo hiểm nước ngoài phải ký quỹ tối thiểu 100 tỷ đồng Việt Nam tại ngân hàng được cấp Giấy phép tại Việt Nam và có thư bảo lãnh thanh toán của ngân hàng đó cam kết thanh toán trong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trách nhiệm của các hợp đồng bảo hiểm cung cấp qua biên giới tại Việt Nam vượt quá mức ký quỹ bắt buộc. Tiền ký quỹ chỉ được sử dụng để đáp ứng các cam kết đối với bên mua bảo hiểm khi doanh nghiệp bảo hiểm nước ngoài mất khả năng thanh toán theo quyết định của cơ quan nhà nước có thẩm quyền nước ngoài nơi doanh nghiệp đặt trụ sở chính. Tiền ký quỹ được hưởng lãi theo thỏa thuận với ngân hàng nơi ký quỹ. Doanh nghiệp bảo hiểm nước ngoài được rút toàn bộ tiền ký quỹ khi chấm dứt trách nhiệm đối với các hợp đồng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Doanh nghiệp bảo hiểm nước ngoài phải có quy trình giải quyết bồi thường trong đó nêu rõ thủ tục, trình tự xử lý tổn thất và thời hạn trả tiền bồi thường cho bên mua bảo hiểm tại Việt Nam. Trong mọi trường hợp, doanh nghiệp bảo hiểm nước ngoài hoặc đại diện được ủy quyền phải có mặt tại nơi xảy ra tổn thất trong thời hạn bốn mươi tám giờ kể từ thời điểm nhận được thông báo tổn thất. Thời hạn giải quyết bồi thường tối đa theo quy định tại Điều 29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Doanh nghiệp môi giới bảo hiểm nước ngoài phải mua bảo hiểm trách nhiệm nghề nghiệp môi giới bảo hiểm cho trách nhiệm cung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dịch vụ môi giới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92. Phương thức thực hiện cung cấp dịch vụ bảo hiểm qua biên giới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nước ngoài khi cung cấp dịch vụ bảo hiểm qua biên giới tại Việt Nam phải thực hiện thông qua doanh nghiệp môi giới bảo hiểm được cấp Giấy phép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Doanh nghiệp môi giới bảo hiểm nước ngoài cung cấp dịch vụ bảo hiểm qua biên giới tại Việt Nam phải môi giới cho doanh nghiệp bảo hiểm hoặc chi nhánh nước ngoài được cấp Giấy phép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93. Trách nhiệm của đối tượng cung cấp dịch vụ bảo hiểm qua biên giới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Cung cấp cho doanh nghiệp bảo hiểm, chi nhánh nước ngoài, doanh nghiệp môi giới bảo hiểm được cấp Giấy phép tại Việt Nam có tham gia vào quá trình cung cấp dịch vụ bảo hiểm qua biên giới theo quy định tại Điều 92 Nghị định này các tài liệu chứng minh đáp ứng các điều kiện cung cấp dịch vụ bảo hiểm qua biên giới theo quy định tại Điều 91 Nghị định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thời hạn 120 ngày kể từ ngày kết thúc năm tài chính, gửi cho Bộ Tài chính báo cáo tài chính của năm trước liền kề có xác nhận của tổ chức kiểm toán độc lập và văn bản nhận xét của cơ quan quản lý nhà nước về bảo hiểm nước ngoài nơi doanh nghiệp đóng trụ sở chính về tình hình thực hiện các quy định pháp luật của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Nộp thuế và thực hiện các nghĩa vụ tài chính khác có liên quan đến việc cung cấp dịch vụ bảo hiểm qua biên giới tại Việt Nam theo quy định pháp luật về thuế.</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94. Trách nhiệm của các đối tượng liên quan đến việc cung cấp dịch vụ bảo hiểm qua biên giới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Doanh nghiệp bảo hiểm, chi nhánh nước ngoài, doanh nghiệp môi giới bảo hiểm được cấp Giấy phép tại Việt Nam tham gia cung cấp dịch vụ bảo hiểm qua biên giới theo quy định tại Điều 92 Nghị định này có các trách nhiệm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Lưu giữ các tài liệu chứng minh đối tượng cung cấp dịch vụ bảo hiểm qua biên giới tại Việt Nam mà mình cùng tham gia cung cấp bảo hiểm đáp ứng </w:t>
      </w:r>
      <w:r w:rsidRPr="00C244BB">
        <w:rPr>
          <w:rFonts w:eastAsia="Times New Roman" w:cs="Times New Roman"/>
          <w:szCs w:val="24"/>
          <w:shd w:val="solid" w:color="FFFFFF" w:fill="auto"/>
          <w:lang w:eastAsia="vi-VN"/>
        </w:rPr>
        <w:t>điều kiện</w:t>
      </w:r>
      <w:r w:rsidRPr="00C244BB">
        <w:rPr>
          <w:rFonts w:eastAsia="Times New Roman" w:cs="Times New Roman"/>
          <w:szCs w:val="24"/>
          <w:lang w:eastAsia="vi-VN"/>
        </w:rPr>
        <w:t xml:space="preserve"> theo quy định tại Điều 91 Nghị định này và cung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cho cơ quan chức năng khi được yêu cầu.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Hàng quý, báo cáo Bộ Tài chính việc tham gia cung cấp dịch vụ bảo hiểm qua biên giới thực hiện trong kỳ tại Việt Nam trong thời hạn 30 ngày kể từ ngày kết thúc quý. Mẫu báo cáo do Bộ Tài chính quy định.</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VII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VĂN PHÒNG ĐẠI DIỆN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95. </w:t>
      </w:r>
      <w:r w:rsidRPr="00C244BB">
        <w:rPr>
          <w:rFonts w:eastAsia="Times New Roman" w:cs="Times New Roman"/>
          <w:b/>
          <w:bCs/>
          <w:szCs w:val="24"/>
          <w:shd w:val="solid" w:color="FFFFFF" w:fill="auto"/>
          <w:lang w:eastAsia="vi-VN"/>
        </w:rPr>
        <w:t>Văn</w:t>
      </w:r>
      <w:r w:rsidRPr="00C244BB">
        <w:rPr>
          <w:rFonts w:eastAsia="Times New Roman" w:cs="Times New Roman"/>
          <w:b/>
          <w:bCs/>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Văn phòng đại diện của doanh nghiệp bảo hiểm, doanh nghiệp môi giới bảo hiểm nước ngoài tại Việt Nam là đơn vị phụ thuộc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96. Nội dung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Văn phòng đại diện của doanh nghiệp bảo hiểm, doanh nghiệp môi giới bảo hiểm nước ngoài tại Việt Nam được thực hiện các hoạt động sau đây: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Làm chức năng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liên lạc;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Nghiên cứu thị trường;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Xúc tiến </w:t>
      </w:r>
      <w:r w:rsidRPr="00C244BB">
        <w:rPr>
          <w:rFonts w:eastAsia="Times New Roman" w:cs="Times New Roman"/>
          <w:szCs w:val="24"/>
          <w:shd w:val="solid" w:color="FFFFFF" w:fill="auto"/>
          <w:lang w:eastAsia="vi-VN"/>
        </w:rPr>
        <w:t>xây dựng</w:t>
      </w:r>
      <w:r w:rsidRPr="00C244BB">
        <w:rPr>
          <w:rFonts w:eastAsia="Times New Roman" w:cs="Times New Roman"/>
          <w:szCs w:val="24"/>
          <w:lang w:eastAsia="vi-VN"/>
        </w:rPr>
        <w:t xml:space="preserve"> các dự án đầu tư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Thúc đẩy và theo dõi việc thực hiện các dự án do doanh nghiệp bảo hiểm, doanh nghiệp môi giới bảo hiểm nước ngoài tài trợ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Các hoạt động khác </w:t>
      </w:r>
      <w:r w:rsidRPr="00C244BB">
        <w:rPr>
          <w:rFonts w:eastAsia="Times New Roman" w:cs="Times New Roman"/>
          <w:szCs w:val="24"/>
          <w:shd w:val="solid" w:color="FFFFFF" w:fill="auto"/>
          <w:lang w:eastAsia="vi-VN"/>
        </w:rPr>
        <w:t>phù hợp</w:t>
      </w:r>
      <w:r w:rsidRPr="00C244BB">
        <w:rPr>
          <w:rFonts w:eastAsia="Times New Roman" w:cs="Times New Roman"/>
          <w:szCs w:val="24"/>
          <w:lang w:eastAsia="vi-VN"/>
        </w:rPr>
        <w:t xml:space="preserve"> với pháp luật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Văn phòng đại diện của doanh nghiệp bảo hiểm, doanh nghiệp môi giới bảo hiểm nước ngoài tại Việt Nam không được thực hiện các hoạt động kinh doanh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97. Cấp Giấy phép đặt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doanh nghiệp môi giới nước ngoài muốn đặt văn phòng đại diện tại Việt Nam phải gửi Bộ Tài chính 01 bộ hồ sơ đề nghị cấp Giấy phép đặt văn phòng đại diện theo quy định tại Điều 110 Luật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thời hạn 30 ngày kể từ ngày nhận đủ hồ sơ hợp lệ, Bộ Tài chính cấp Giấy phép đặt văn phòng đại diện của doanh nghiệp bảo hiểm, doanh nghiệp môi giới bảo hiểm nước ngoài tại Việt Nam. Trường hợp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Trong thời hạn 12 tháng, kể từ ngày được cấp Giấy phép, văn phòng đại diện phải chính thức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98. Sửa đổi, bổ sung Giấy phép đặt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doanh nghiệp môi giới bảo hiểm nước ngoài được Bộ Tài chính sửa đổi, bổ sung Giấy phép đặt văn phòng đại diện trong các trường hợp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Thay đổi tên gọi, quốc tịch, địa chỉ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Thay đổi tên gọi của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Thay đổi nội dung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Hồ sơ sửa đổi, bổ sung Giấy phép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b) Văn</w:t>
      </w:r>
      <w:r w:rsidRPr="00C244BB">
        <w:rPr>
          <w:rFonts w:eastAsia="Times New Roman" w:cs="Times New Roman"/>
          <w:szCs w:val="24"/>
          <w:lang w:eastAsia="vi-VN"/>
        </w:rPr>
        <w:t xml:space="preserve"> bản chấp thuận của cấp có thẩm quyền theo quy định tại Điều lệ của doanh nghiệp bảo hiểm, doanh nghiệp môi giới bảo hiểm nước ngoài hoặc bằng chứng chứng minh những thay đổi quy định tại khoản 1 Điều này.</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Trong thời hạn 11 ngày làm việc, kể từ ngày nhận đủ hồ sơ hợp lệ, Bộ Tài chính có văn bản chấp thuận.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từ chối chấp thuận, Bộ Tài chính có văn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99. Công bố nội dung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Trong thời hạn 30 ngày, kể từ ngày được cấp hoặc sửa đổi, </w:t>
      </w:r>
      <w:r w:rsidRPr="00C244BB">
        <w:rPr>
          <w:rFonts w:eastAsia="Times New Roman" w:cs="Times New Roman"/>
          <w:szCs w:val="24"/>
          <w:shd w:val="solid" w:color="FFFFFF" w:fill="auto"/>
          <w:lang w:eastAsia="vi-VN"/>
        </w:rPr>
        <w:t>bổ sung</w:t>
      </w:r>
      <w:r w:rsidRPr="00C244BB">
        <w:rPr>
          <w:rFonts w:eastAsia="Times New Roman" w:cs="Times New Roman"/>
          <w:szCs w:val="24"/>
          <w:lang w:eastAsia="vi-VN"/>
        </w:rPr>
        <w:t xml:space="preserve"> Giấy phép đặt văn phòng đại diện, văn phòng đại diện phải đăng báo hàng ngày nơi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đặt trụ sở chính trong 05 số báo liên tiếp về những nội dung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Tên gọi, quốc tịch, địa chỉ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Tên, địa chỉ trụ sở chính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Nội dung, thời hạn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100. Thời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Thời hạn hoạt động của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của doanh nghiệp bảo hiểm, doanh nghiệp môi giới bảo hiểm nước ngoài tại Việt Nam không quá 05 năm và có thể được gia hạn.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Doanh nghiệp bảo hiểm, doanh nghiệp môi giới bảo hiểm nước ngoài muốn gia hạn hoạt động của văn phòng đại diện phải đáp ứng các </w:t>
      </w:r>
      <w:r w:rsidRPr="00C244BB">
        <w:rPr>
          <w:rFonts w:eastAsia="Times New Roman" w:cs="Times New Roman"/>
          <w:szCs w:val="24"/>
          <w:shd w:val="solid" w:color="FFFFFF" w:fill="auto"/>
          <w:lang w:eastAsia="vi-VN"/>
        </w:rPr>
        <w:t>quy định</w:t>
      </w:r>
      <w:r w:rsidRPr="00C244BB">
        <w:rPr>
          <w:rFonts w:eastAsia="Times New Roman" w:cs="Times New Roman"/>
          <w:szCs w:val="24"/>
          <w:lang w:eastAsia="vi-VN"/>
        </w:rPr>
        <w:t xml:space="preserve">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phòng đại diện của doanh nghiệp bảo hiểm, doanh nghiệp môi giới bảo hiểm nước ngoài tại Việt Nam không bị xử phạt vi phạm hành chính từ 200 triệu đồng trở lên về những vi phạm trong lĩnh vực kinh doanh bảo hiểm trong thời hạn 12 tháng tính đến thời điểm nộp hồ sơ đề nghị gia hạn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Doanh nghiệp bảo hiểm, doanh nghiệp môi giới bảo hiểm nước ngoài đang hoạt động </w:t>
      </w:r>
      <w:r w:rsidRPr="00C244BB">
        <w:rPr>
          <w:rFonts w:eastAsia="Times New Roman" w:cs="Times New Roman"/>
          <w:szCs w:val="24"/>
          <w:shd w:val="solid" w:color="FFFFFF" w:fill="auto"/>
          <w:lang w:eastAsia="vi-VN"/>
        </w:rPr>
        <w:t>hợp pháp</w:t>
      </w:r>
      <w:r w:rsidRPr="00C244BB">
        <w:rPr>
          <w:rFonts w:eastAsia="Times New Roman" w:cs="Times New Roman"/>
          <w:szCs w:val="24"/>
          <w:lang w:eastAsia="vi-VN"/>
        </w:rPr>
        <w:t xml:space="preserve"> tại thời điểm đề nghị gia hạn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Hồ sơ gia hạn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gia hạn hoạt động của văn phòng đại diện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Bản sao công chứng Giấy phép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Bản sao công chứng báo cáo tài chính đã được kiểm toán của doanh nghiệp bảo hiểm, doanh nghiệp môi giới bảo hiểm nước ngoài trong 03 năm liền kề năm nộp hồ sơ đề nghị gia hạn;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Lý lịch, bản sao thẻ căn cước công dân, giấy chứng minh nhân dân, hộ chiếu hoặc giấy tờ chứng thực cá nhân hợp pháp khác của người dự kiến giữ chức danh Trưởng văn phòng đại diện (đối với trường hợp thay đổi Trưởng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4. Trong thời hạn 21 ngày làm việc, kể từ ngày nhận đủ hồ sơ hợp lệ, Bộ Tài chính có văn bản chấp thuận.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từ chối chấp thuận, Bộ Tài chính có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bản giải thích rõ lý do.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101. Chấm dứt hoạt động của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Văn phòng đại diện chấm dứt hoạt động trong các trường hợp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Theo đề nghị của doanh nghiệp bảo hiểm, doanh nghiệp môi giới bảo hiểm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Khi doanh nghiệp bảo hiểm, doanh nghiệp môi giới bảo hiểm nước ngoài chấm dứt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Sau 30 ngày kể từ ngày hết thời hạn hoạt động mà không đề nghị gia hạn hoặc không được Bộ Tài chính gia hạn;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Doanh nghiệp bảo hiểm, doanh nghiệp môi giới bảo hiểm nước ngoài bị thu hồi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đ) Văn phòng đại diện hoạt động sai mục đích hoặc không đúng với nội dung quy định trong giấy phép đặt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Để chấm dứt hoạt động của văn phòng đại diện, doanh nghiệp bảo hiểm, doanh nghiệp môi giới bảo hiểm nước ngoài phải nộp Bộ Tài chính 01 bộ hồ sơ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đề nghị chấm dứt hoạt động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Các bằng chứng chứng minh đã hoàn thành nghĩa vụ với người lao động và các nghĩa vụ với các tổ chức, cá nhân khác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Bản gốc Giấy phép đặt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d) Các giấy phép, quyết định có liên quan trong quá trình hoạt động của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3. Trong thời hạn 14 ngày làm việc, kể từ ngày nhận đủ hồ sơ hợp lệ, Bộ Tài chính có văn bản chấp thuận việc chấm dứt hoạt động của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Khi chấm dứt hoạt động, văn phòng đại diện của doanh nghiệp bảo hiểm, doanh nghiệp môi giới bảo hiểm nước ngoài phải thực hiện đầy đủ thủ tục và nghĩa vụ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102. Báo cáo hoạt động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Văn phòng đại diện của doanh nghiệp bảo hiểm, doanh nghiệp môi giới bảo hiểm nước ngoài tại Việt Nam nộp Bộ Tài chính báo cáo định kỳ hoạt động của văn phòng theo hướng dẫn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Trong thời hạn 30 ngày, kể từ thay đổi Trưởng văn phòng đại diện, địa điểm đặt trụ sở và người làm việc tại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doanh nghiệp bảo hiểm, doanh nghiệp môi giới bảo hiểm nước ngoài thông báo cho Bộ Tài chính. Nội dung thông báo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Văn bản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Lý lịch, bản sao thẻ căn cước công dân, giấy chứng minh nhân dân, hộ chiếu hoặc giấy tờ chứng thực cá nhân hợp pháp khác theo quy định pháp luật đối với trường hợp thay đổi Trưởng văn phòng đại diện và người làm việc tại văn phòng đại diện;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Bằng chứng chứng minh quyền sử dụng địa điểm đặt văn phòng đại diện đối với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thay đổi địa điểm đặt văn phòng đại diện.</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VIII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QUỸ BẢO VỆ NGƯỜI ĐƯỢC BẢO HIỂM</w:t>
      </w:r>
    </w:p>
    <w:p w:rsidR="00C244BB" w:rsidRPr="00C244BB" w:rsidRDefault="00C244BB" w:rsidP="00C244BB">
      <w:pPr>
        <w:spacing w:after="0" w:line="240" w:lineRule="auto"/>
        <w:rPr>
          <w:rFonts w:eastAsia="Times New Roman" w:cs="Times New Roman"/>
          <w:b/>
          <w:bCs/>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103. Trích nộp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(trừ doanh nghiệp tái bảo hiểm) phải trích nộp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Trước ngày 30 tháng 4 hàng năm, Bộ Tài chính công bố mức trích nộp Quỹ bảo vệ người được bảo hiểm áp dụng cho năm tài chính. Mức trích nộp tối đa không vượt quá 0,3% tổng doanh thu phí bảo hiểm giữ lại của các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gốc trong năm tài chính trước liền kề của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Trước ngày 30 tháng 6 hàng năm, doanh nghiệp bảo hiểm, chi nhánh nước ngoài trích nộp 50% số tiền phải nộp Quỹ của năm tài chính. Trước ngày 31 tháng 12 hàng năm, doanh nghiệp bảo hiểm, chi nhánh nước ngoài phải hoàn thành nghĩa vụ trích nộp Quỹ của năm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4. Việc trích nộp được thực hiện đến khi quy mô của Quỹ bảo vệ người được bảo hiểm đạt 5% tổng tài sản đối với các doanh nghiệp bảo hiểm phi nhân thọ, doanh nghiệp bảo hiểm sức khỏe, chi nhánh nước ngoài và 3% tổng tài sản đối với các doanh nghiệp bảo hiểm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104. Quản lý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Quỹ bảo vệ người được bảo hiểm được quản lý tập trung tại Bộ Tài chính và được hạch toán, quản lý, theo dõi riêng đối với từng loại hình bảo hiểm nhân thọ và bảo hiểm phi nhân thọ, bảo hiểm sức khỏe. Quỹ bảo vệ người được bảo hiểm có tư cách pháp nhân, có tài khoản và con dấu riêng.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Bộ Tài chính theo dõi việc trích nộp Quỹ bảo vệ người được bảo hiểm của các doanh nghiệp bảo hiểm, chi nhánh nước ngoài; quản lý và sử dụng Quỹ bảo vệ người được bảo hiểm bảo đảm an toàn vốn và đúng mục đích theo quy định tại Nghị định này và các quy định khác của pháp luật liên quan.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105. Nguyên tắc sử dụng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Quỹ bảo vệ người được bảo hiểm được sử dụng trong các trường hợp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Trường hợp doanh nghiệp bảo hiểm, chi nhánh nước ngoài mất khả năng thanh toán và đã áp dụng các biện pháp khôi phục khả năng thanh toán nhưng vẫn không khắc phục được, doanh nghiệp bảo hiểm, chi nhánh nước ngoài được sử dụng Quỹ bảo vệ người được bảo hiểm theo quyết định của Bộ Tài chính về việc chấm dứt áp dụng các biện pháp khôi phục khả năng thanh toán;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Trường hợp doanh nghiệp bảo hiểm bị phá sản, Quỹ bảo vệ người được bảo hiểm được sử dụng kể từ thời điểm Thẩm phán ra </w:t>
      </w:r>
      <w:r w:rsidRPr="00C244BB">
        <w:rPr>
          <w:rFonts w:eastAsia="Times New Roman" w:cs="Times New Roman"/>
          <w:szCs w:val="24"/>
          <w:shd w:val="solid" w:color="FFFFFF" w:fill="auto"/>
          <w:lang w:eastAsia="vi-VN"/>
        </w:rPr>
        <w:t>quyết</w:t>
      </w:r>
      <w:r w:rsidRPr="00C244BB">
        <w:rPr>
          <w:rFonts w:eastAsia="Times New Roman" w:cs="Times New Roman"/>
          <w:szCs w:val="24"/>
          <w:lang w:eastAsia="vi-VN"/>
        </w:rPr>
        <w:t xml:space="preserve"> định tuyên bố doanh nghiệp bảo hiểm bị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Quỹ bảo vệ người được bảo hiểm được sử dụng riêng cho loại hình bảo hiểm nhân thọ và phi nhân thọ,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Quỹ bảo vệ người được bảo hiểm được sử dụng để trả tiền bảo hiểm, giá trị hoàn lại; trả tiền bồi thường bảo hiểm; hoàn phí bảo hiểm theo quy định tại hợp đồng bảo hiểm theo đề nghị của doanh nghiệp bảo hiểm, chi nhánh nước ngoài mất khả năng thanh toán, doanh nghiệp bảo hiểm bị phá sản và thực hiện một lần đối với mỗi hồ sơ yêu cầu trả tiền bảo hiểm, trả giá trị hoàn lại, trả tiền bồi thường bảo hiểm hoặc hoàn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106. Nội dung chi của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Quỹ bảo vệ người được bảo hiểm được chi cho các nội dung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Trả tiền bảo hiểm, trả giá trị hoàn lại, trả tiền bồi thường bảo hiểm hoặc hoàn phí bảo hiểm theo quy định tại hợp đồng bảo hiểm mà doanh nghiệp bảo hiểm, chi nhánh nước ngoài mất khả năng thanh toán tại thời điểm Bộ Tài chính có quyết định về việc chấm dứt áp dụng các biện pháp khôi phục khả năng thanh toán (đối với trường hợp doanh nghiệp bảo hiểm, chi nhánh nước ngoài mất khả năng thanh toán) hoặc tại thời điểm Thẩm phán ra quyết định tuyên bố doanh nghiệp bảo hiểm bị phá sản (đối với trường hợp doanh nghiệp bảo hiểm bị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Chi quản lý Quỹ bảo vệ người được bảo hiểm, bao gồm chi lương, phụ cấp, chi phí mua sắm, sửa chữa tài sản, chi phí dịch vụ và các khoản chi khác.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Việc chi trả tiền từ Quỹ bảo vệ người được bảo hiểm được thực hiện, theo các nguyên tắc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Quỹ chỉ chi trả đối với hợp đồng bảo hiểm gốc và chi trả một lần đối với mỗi hồ sơ yêu cầu trả tiền bảo hiểm, trả giá trị hoàn lại, trả tiền bồi thường bảo hiểm hoặc hoàn phí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b) Trường hợp</w:t>
      </w:r>
      <w:r w:rsidRPr="00C244BB">
        <w:rPr>
          <w:rFonts w:eastAsia="Times New Roman" w:cs="Times New Roman"/>
          <w:szCs w:val="24"/>
          <w:lang w:eastAsia="vi-VN"/>
        </w:rPr>
        <w:t xml:space="preserve"> chuyển giao hợp đồng bảo hiểm từ doanh nghiệp bảo hiểm, chi nhánh nước ngoài mất khả năng thanh toán, doanh nghiệp bảo hiểm bị phá sản cho doanh nghiệp bảo hiểm, chi nhánh nước ngoài khác, số tiền do Quỹ chi trả theo hạn mức quy định tại Điều 107 Nghị định này được chuyển trực tiếp cho doanh nghiệp bảo hiểm, chi nhánh nước ngoài nhận chuyển giao;</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Trường hợp doanh nghiệp bảo hiểm, chi nhánh nước ngoài bị mất khả năng thanh toán, Quỹ chỉ chi trả phần chênh lệch giữa số tiền doanh nghiệp bảo hiểm, chi nhánh nước ngoài phải trả theo hợp đồng bảo hiểm và số tiền người được bảo hiểm được nhận từ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Trường hợp doanh nghiệp bảo hiểm bị phá sản, Quỹ chỉ chi trả phần chênh lệch giữa số tiền doanh nghiệp bảo hiểm phải trả theo hợp đồng bảo hiểm và số tiền người được bảo hiểm được nhận theo quy định pháp luật về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người được bảo hiểm có nghĩa vụ trả nợ doanh nghiệp bảo hiểm, chi nhánh nước ngoài theo thỏa thuận tại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và quy định pháp luật, Quỹ chỉ chi trả phần chênh lệch giữa số tiền người được bảo hiểm được nhận theo hạn mức quy định tại Điều 107 Nghị định này và số tiền người được bảo hiểm còn nợ doanh nghiệp bảo hiểm, chi nhánh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107. Hạn mức chi trả của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Đối với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nhân thọ, Quỹ chi trả tối đa 90% mức trách nhiệm của doanh nghiệp bảo hiểm nhân thọ, nhưng không quá 200 triệu đồng/người được bảo hiểm/hợp đồng. Mức trách nhiệm của doanh nghiệp bảo hiểm nhân thọ tương ứng với từng trường hợp được quy định như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Đối với các hợp đồng đã xảy ra sự kiện bảo hiểm nhưng chưa được chi trả quyền lợi bảo hiểm, mức trách nhiệm của doanh nghiệp bảo hiểm là quyền lợi bảo hiểm được hưởng theo thỏa thuận tại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Đối với các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mang tính tiết kiệm, có giá trị hoàn lại và đang còn hiệu lực, mức trách nhiệm của doanh nghiệp bảo hiểm tương ứng với giá trị hoàn lại của hợp đồng tại thời điểm cơ quan nhà nước có thẩm quyền công bố doanh nghiệp bảo hiểm mất khả năng thanh toán hoặc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Đối với các hợp đồng chỉ mang tính bảo vệ, không có giá trị hoàn lại và đang còn hiệu lực, mức trách nhiệm của doanh nghiệp bảo hiểm tương ứng phần phí bảo hiểm đã đóng cho thời gian còn lại của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Đối với các hợp đồng bảo hiểm liên kết đầu tư đang còn hiệu lực, mức trách nhiệm của doanh nghiệp bảo hiểm tương ứng với giá trị tài khoản của khách hàng tại thời điểm cơ quan nhà nước có thẩm quyền công bố doanh nghiệp bảo hiểm mất khả năng thanh toán hoặc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đ) Trong trường hợp hợp đồng bảo hiểm nhân thọ có nhiều người được bảo hiểm, hạn mức chi trả tối đa của Quỹ quy định tại điểm a, điểm b, điểm c và điểm d khoản 1 Điều này được áp dụng đối với từng người được bảo hiểm, trừ </w:t>
      </w:r>
      <w:r w:rsidRPr="00C244BB">
        <w:rPr>
          <w:rFonts w:eastAsia="Times New Roman" w:cs="Times New Roman"/>
          <w:szCs w:val="24"/>
          <w:shd w:val="solid" w:color="FFFFFF" w:fill="auto"/>
          <w:lang w:eastAsia="vi-VN"/>
        </w:rPr>
        <w:t>trường hợp</w:t>
      </w:r>
      <w:r w:rsidRPr="00C244BB">
        <w:rPr>
          <w:rFonts w:eastAsia="Times New Roman" w:cs="Times New Roman"/>
          <w:szCs w:val="24"/>
          <w:lang w:eastAsia="vi-VN"/>
        </w:rPr>
        <w:t xml:space="preserve"> giữa những người được bảo hiểm và doanh nghiệp bảo hiểm có thỏa thuận khác tại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Đối với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sức khỏe:</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Quỹ chi trả tối đa 90% mức trách nhiệm của doanh nghiệp bảo hiểm, chi nhánh nước ngoài nhưng không quá 200 triệu đồng/người được bảo hiểm/hợp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Trong trường hợp hợp đồng bảo hiểm sức khỏe có nhiều người được bảo hiểm, hạn mức chi trả tối đa của Quỹ quy định tại điểm a khoản 2 Điều này được áp dụng đối với từng người được bảo hiểm, trừ trường hợp giữa những người được bảo hiểm và doanh nghiệp bảo hiểm, chi nhánh nước ngoài có thỏa thuận khác tại hợp đồng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Đối với hợp đồng bảo hiểm phi nhân thọ:</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Đối với hợp đồng bảo hiểm bắt buộc trách nhiệm dân sự của chủ xe cơ giới, Quỹ chi trả tối đa mức trách nhiệm của doanh nghiệp bảo hiểm, chi nhánh nước ngoài thuộc phạm vi bảo hiểm theo quy định pháp luật hiện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Đối với hợp đồng bảo hiểm thuộc các nghiệp vụ bảo hiểm khác theo quy định pháp luật, Quỹ chi trả tối đa 80% mức trách nhiệm của doanh nghiệp bảo hiểm, chi nhánh nước ngoài, nhưng không quá 100 triệu đồng/hợp đồng.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108. Thủ tục chi trả từ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Doanh nghiệp bảo hiểm, chi nhánh nước ngoài có trách nhiệm gửi Bộ Tài chính 01 bộ hồ sơ bao gồm các tài liệu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a) Văn</w:t>
      </w:r>
      <w:r w:rsidRPr="00C244BB">
        <w:rPr>
          <w:rFonts w:eastAsia="Times New Roman" w:cs="Times New Roman"/>
          <w:szCs w:val="24"/>
          <w:lang w:eastAsia="vi-VN"/>
        </w:rPr>
        <w:t xml:space="preserve"> bản đề nghị sử dụng Quỹ theo mẫu do Bộ Tài chính quy định;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Văn bản xác nhận của cơ quan có thẩm quyền về phương án phân chia giá trị tài sản của doanh nghiệp bảo hiểm đã được thực hiện xong (đối với trường hợp doanh nghiệp bảo hiểm bị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 Bảng thống kê danh sách người được bảo hiểm và các hồ sơ yêu cầu trả tiền bảo hiểm, giá trị hoàn lại; trả tiền bồi thường bảo hiểm; hoàn phí bảo hiểm theo thỏa thuận tại hợp đồng bảo hiểm mà doanh nghiệp bảo hiểm, chi nhánh nước ngoài không có khả năng thanh toán; các khoản phải thu bồi thường nhượng tái bảo hiểm; thu đòi người thứ ba tại thời điểm Bộ Tài chính có quyết định về việc chấm dứt </w:t>
      </w:r>
      <w:r w:rsidRPr="00C244BB">
        <w:rPr>
          <w:rFonts w:eastAsia="Times New Roman" w:cs="Times New Roman"/>
          <w:szCs w:val="24"/>
          <w:shd w:val="solid" w:color="FFFFFF" w:fill="auto"/>
          <w:lang w:eastAsia="vi-VN"/>
        </w:rPr>
        <w:t>áp dụng</w:t>
      </w:r>
      <w:r w:rsidRPr="00C244BB">
        <w:rPr>
          <w:rFonts w:eastAsia="Times New Roman" w:cs="Times New Roman"/>
          <w:szCs w:val="24"/>
          <w:lang w:eastAsia="vi-VN"/>
        </w:rPr>
        <w:t xml:space="preserve"> các biện pháp khôi phục khả năng thanh toán (đối với trường hợp doanh nghiệp bảo hiểm, chi nhánh nước ngoài mất khả năng thanh toán) hoặc tại thời điểm đã thực hiện xong phương án phân chia giá trị tài sản của doanh nghiệp (đối với trường hợp doanh nghiệp bảo hiểm bị phá sản).</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Trong thời hạn 30 ngày, kể từ ngày nhận được đầy đủ hồ sơ theo quy định tại khoản 1 Điều này, Bộ Tài chính có trách nhiệm thực hiện các công việc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Kiểm tra hồ sơ yêu cầu chi trả tiền bảo hiểm, giá trị hoàn lại; trả tiền bồi thường bảo hiểm; hoàn phí bảo hiểm của doanh nghiệp bảo hiểm, chi nhánh nước ngoài để xác định chính xác số tiền chi trả;</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Xây dựng phương án chi trả tiền bảo hiểm, giá trị hoàn lại; trả tiền bồi thường;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 Thông báo công khai việc chi trả cho người được bảo hiểm trên các báo hàng ngày (ít nhất trên một tờ báo trung ương hoặc một tờ báo địa phương nơi đặt trụ sở chính, các chi nhánh và địa điểm giao dịch của doanh nghiệp bảo hiểm, chi nhánh nước ngoài) bằng tiếng Việt trong 03 số liên tiếp, đồng thời niêm yết danh sách các đối tượng được chi trả tại trụ sở chính, các chi nhánh, địa điểm giao dịch của doanh nghiệp bảo hiểm, chi nhánh nước ngoài và trang thông tin điện tử của Bộ Tài chính, doanh nghiệp bảo hiểm, chi nhánh nước ngoài. Nội dung thông báo phải nêu rõ địa điểm, thời gian, phương thức chi trả tiền của Quỹ;</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d) Thực hiện chi trả Quỹ.</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Các đối tượng được Quỹ chi trả tiền bảo hiểm, giá trị hoàn lại; trả tiền bồi thường bảo hiểm; hoàn phí bảo hiểm phải đáp ứng các điều kiện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Có tên trong bảng thống kê danh sách kèm theo hồ sơ đã được Bộ Tài chính quyết định chi trả;</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b) Có các giấy tờ chứng minh quyền lợi hợp pháp đối với các khoản tiền chi trả của Quỹ bao gồm: Thẻ căn cước công dân, giấy chứng minh nhân dân, hộ chiếu hoặc các giấy tờ chứng thực cá nhân hợp pháp khác; </w:t>
      </w:r>
      <w:r w:rsidRPr="00C244BB">
        <w:rPr>
          <w:rFonts w:eastAsia="Times New Roman" w:cs="Times New Roman"/>
          <w:szCs w:val="24"/>
          <w:shd w:val="solid" w:color="FFFFFF" w:fill="auto"/>
          <w:lang w:eastAsia="vi-VN"/>
        </w:rPr>
        <w:t>hợp đồng</w:t>
      </w:r>
      <w:r w:rsidRPr="00C244BB">
        <w:rPr>
          <w:rFonts w:eastAsia="Times New Roman" w:cs="Times New Roman"/>
          <w:szCs w:val="24"/>
          <w:lang w:eastAsia="vi-VN"/>
        </w:rPr>
        <w:t xml:space="preserve"> bảo hiểm; giấy ủy quyền nhận tiền (nếu có).</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109. Hoạt động đầu tư của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Nguồn tiền nhàn rỗi của Quỹ chỉ được thực hiện đầu tư tại Việt Nam để mua trái phiếu Chính phủ, trái phiếu doanh nghiệp được Chính phủ bảo lãnh, gửi tiền tại các ngân hàng thương mại.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Bộ Tài chính tự thực hiện hoặc ủy thác cho một tổ chức thực hiện đầu tư nguồn tiền nhàn rỗi của Quỹ. Trường hợp ủy thác đầu tư, tổ chức nhận ủy thác đầu tư phải được cơ quan có thẩm quyền cấp phép thực hiện hoạt động nhận ủy thác đầu tư phù hợp với nội dung nhận ủy thác đầu tư.</w:t>
      </w:r>
    </w:p>
    <w:p w:rsidR="00C244BB" w:rsidRPr="00C244BB" w:rsidRDefault="00C244BB" w:rsidP="00C244BB">
      <w:pPr>
        <w:spacing w:after="0" w:line="240" w:lineRule="auto"/>
        <w:jc w:val="center"/>
        <w:rPr>
          <w:rFonts w:eastAsia="Times New Roman" w:cs="Times New Roman"/>
          <w:szCs w:val="24"/>
          <w:lang w:eastAsia="vi-VN"/>
        </w:rPr>
      </w:pPr>
      <w:bookmarkStart w:id="4" w:name="bookmark3"/>
      <w:r w:rsidRPr="00C244BB">
        <w:rPr>
          <w:rFonts w:eastAsia="Times New Roman" w:cs="Times New Roman"/>
          <w:b/>
          <w:bCs/>
          <w:szCs w:val="24"/>
          <w:lang w:eastAsia="vi-VN"/>
        </w:rPr>
        <w:t>Chương IX</w:t>
      </w:r>
      <w:bookmarkEnd w:id="4"/>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QUẢN LÝ GIÁM SÁT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110. Trách nhiệm của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1. Hướng dẫn thực hiện các văn bản quy phạm pháp luật về kinh doanh bảo hiểm; xây dựng các chính sách, chế độ liên quan đến hoạt động kinh doanh bảo hiểm, chiến lược, quy hoạch, </w:t>
      </w:r>
      <w:r w:rsidRPr="00C244BB">
        <w:rPr>
          <w:rFonts w:eastAsia="Times New Roman" w:cs="Times New Roman"/>
          <w:szCs w:val="24"/>
          <w:shd w:val="solid" w:color="FFFFFF" w:fill="auto"/>
          <w:lang w:eastAsia="vi-VN"/>
        </w:rPr>
        <w:t>kế hoạch</w:t>
      </w:r>
      <w:r w:rsidRPr="00C244BB">
        <w:rPr>
          <w:rFonts w:eastAsia="Times New Roman" w:cs="Times New Roman"/>
          <w:szCs w:val="24"/>
          <w:lang w:eastAsia="vi-VN"/>
        </w:rPr>
        <w:t xml:space="preserve"> và chính sách phát triển thị trường bảo hiểm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Cấp và thu hồi Giấy phép của doanh nghiệp bảo hiểm, chi nhánh nước ngoài, doanh nghiệp môi giới bảo hiểm; </w:t>
      </w:r>
      <w:r w:rsidRPr="00C244BB">
        <w:rPr>
          <w:rFonts w:eastAsia="Times New Roman" w:cs="Times New Roman"/>
          <w:szCs w:val="24"/>
          <w:shd w:val="solid" w:color="FFFFFF" w:fill="auto"/>
          <w:lang w:eastAsia="vi-VN"/>
        </w:rPr>
        <w:t>cấp</w:t>
      </w:r>
      <w:r w:rsidRPr="00C244BB">
        <w:rPr>
          <w:rFonts w:eastAsia="Times New Roman" w:cs="Times New Roman"/>
          <w:szCs w:val="24"/>
          <w:lang w:eastAsia="vi-VN"/>
        </w:rPr>
        <w:t xml:space="preserve"> và thu hồi Giấy phép đặt Văn phòng đại diện của doanh nghiệp bảo hiểm, doanh nghiệp môi giới bảo hiểm nước ngoài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Ban hành, phê chuẩn, hướng dẫn thực hiện quy tắc, điều khoản, biểu phí, hoa hồng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val="en-US" w:eastAsia="vi-VN"/>
        </w:rPr>
        <w:t xml:space="preserve">4. </w:t>
      </w:r>
      <w:r w:rsidRPr="00C244BB">
        <w:rPr>
          <w:rFonts w:eastAsia="Times New Roman" w:cs="Times New Roman"/>
          <w:szCs w:val="24"/>
          <w:lang w:eastAsia="vi-VN"/>
        </w:rPr>
        <w:t>Giám sát hoạt động kinh doanh bảo hiểm thông qua hoạt động nghiệp vụ, tình hình tài chính, quản trị doanh nghiệp, quản trị rủi ro và việc chấp hành pháp luật của doanh nghiệp bảo hiểm, doanh nghiệp môi giới bảo hiểm, chi nhánh nước ngoài. Áp dụng các biện pháp cần thiết để doanh nghiệp bảo hiểm, chi nhánh nước ngoài, doanh nghiệp môi giới bảo hiểm bảo đảm các yêu cầu về tài chính và thực hiện những cam kết với bên mua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5. Tổ chức thông tin, thống kê và dự báo tình hình thị trường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6. Hợp tác quốc tế trong lĩnh vực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7. Chấp thuận việc doanh nghiệp bảo hiểm, doanh nghiệp môi giới bảo hiểm hoạt động ở nước ngoài.</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8. Quản lý hoạt động của </w:t>
      </w:r>
      <w:r w:rsidRPr="00C244BB">
        <w:rPr>
          <w:rFonts w:eastAsia="Times New Roman" w:cs="Times New Roman"/>
          <w:szCs w:val="24"/>
          <w:shd w:val="solid" w:color="FFFFFF" w:fill="auto"/>
          <w:lang w:eastAsia="vi-VN"/>
        </w:rPr>
        <w:t>Văn</w:t>
      </w:r>
      <w:r w:rsidRPr="00C244BB">
        <w:rPr>
          <w:rFonts w:eastAsia="Times New Roman" w:cs="Times New Roman"/>
          <w:szCs w:val="24"/>
          <w:lang w:eastAsia="vi-VN"/>
        </w:rPr>
        <w:t xml:space="preserve"> phòng đại diện của doanh nghiệp bảo hiểm, doanh nghiệp môi giới bảo hiểm nước ngoài tại Việt Nam.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9. Tổ chức</w:t>
      </w:r>
      <w:r w:rsidRPr="00C244BB">
        <w:rPr>
          <w:rFonts w:eastAsia="Times New Roman" w:cs="Times New Roman"/>
          <w:szCs w:val="24"/>
          <w:lang w:eastAsia="vi-VN"/>
        </w:rPr>
        <w:t xml:space="preserve"> việc đào tạo, xây dựng đội ngũ cán bộ quản lý và chuyên môn, nghiệp vụ về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10. Thanh tra, kiểm tra hoạt động kinh doanh bảo hiểm; giải quyết khiếu nại, tố cáo và xử lý vi phạm pháp luật về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11. Tổ chức tuyên truyền pháp luật về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12. Tổ chức bộ máy để thực hiện nhiệm vụ quản lý nhà nước về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13. Quản lý việc sử dụng Quỹ bảo vệ người được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111. Trách nhiệm của các bộ, cơ quan ngang bộ</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Các bộ, cơ quan ngang bộ, trong phạm vi, nhiệm vụ, quyền hạn của mình có trách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Phối hợp với Bộ Tài chính trong việc xây dựng các chính sách, chế độ liên quan đến hoạt động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Phối hợp với Bộ Tài chính trong việc kiểm tra, giám sát việc thực hiện pháp luật về kinh doanh bảo hiểm và xử lý vi phạm pháp luật về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Thực hiện các nhiệm vụ khác thuộc thẩm quyền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112. Trách nhiệm của </w:t>
      </w:r>
      <w:r w:rsidRPr="00C244BB">
        <w:rPr>
          <w:rFonts w:eastAsia="Times New Roman" w:cs="Times New Roman"/>
          <w:b/>
          <w:bCs/>
          <w:szCs w:val="24"/>
          <w:shd w:val="solid" w:color="FFFFFF" w:fill="auto"/>
          <w:lang w:eastAsia="vi-VN"/>
        </w:rPr>
        <w:t>Ủy ban</w:t>
      </w:r>
      <w:r w:rsidRPr="00C244BB">
        <w:rPr>
          <w:rFonts w:eastAsia="Times New Roman" w:cs="Times New Roman"/>
          <w:b/>
          <w:bCs/>
          <w:szCs w:val="24"/>
          <w:lang w:eastAsia="vi-VN"/>
        </w:rPr>
        <w:t xml:space="preserve"> nhân dân các tỉnh, thành phố trực thuộc trung ương</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shd w:val="solid" w:color="FFFFFF" w:fill="auto"/>
          <w:lang w:eastAsia="vi-VN"/>
        </w:rPr>
        <w:t>Ủy ban</w:t>
      </w:r>
      <w:r w:rsidRPr="00C244BB">
        <w:rPr>
          <w:rFonts w:eastAsia="Times New Roman" w:cs="Times New Roman"/>
          <w:szCs w:val="24"/>
          <w:lang w:eastAsia="vi-VN"/>
        </w:rPr>
        <w:t xml:space="preserve"> nhân dân các tỉnh, thành phố trực thuộc trung ương trong phạm vi, nhiệm vụ, quyền hạn của mình có trách nhiệm: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Giải quyết các thủ tục liên quan đến việc thành lập và hoạt động của doanh nghiệp bảo hiểm, doanh nghiệp môi giới bảo hiểm, Văn phòng đại diện của doanh nghiệp bảo hiểm, doanh nghiệp môi giới bảo hiểm nước ngoài tại Việt Nam trên địa bàn quản lý, sau khi đã được Bộ Tài chính cấp Giấy phép.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Phối hợp với Bộ Tài chính trong việc xử lý vi phạm pháp luật về kinh doanh bảo hiểm trong phạm vi địa bàn quản lý.</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Thực hiện các nhiệm vụ khác theo quy định pháp luật.</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X</w:t>
      </w:r>
    </w:p>
    <w:p w:rsidR="00C244BB" w:rsidRPr="00C244BB" w:rsidRDefault="00C244BB" w:rsidP="00C244BB">
      <w:pPr>
        <w:spacing w:after="0" w:line="240" w:lineRule="auto"/>
        <w:jc w:val="center"/>
        <w:rPr>
          <w:rFonts w:eastAsia="Times New Roman" w:cs="Times New Roman"/>
          <w:b/>
          <w:bCs/>
          <w:szCs w:val="24"/>
          <w:lang w:eastAsia="vi-VN"/>
        </w:rPr>
      </w:pPr>
      <w:r w:rsidRPr="00C244BB">
        <w:rPr>
          <w:rFonts w:eastAsia="Times New Roman" w:cs="Times New Roman"/>
          <w:b/>
          <w:bCs/>
          <w:szCs w:val="24"/>
          <w:lang w:eastAsia="vi-VN"/>
        </w:rPr>
        <w:t>THANH TRA, KIỂM TRA VÀ XỬ LÝ VI PHẠM</w:t>
      </w:r>
    </w:p>
    <w:p w:rsidR="00C244BB" w:rsidRPr="00C244BB" w:rsidRDefault="00C244BB" w:rsidP="00C244BB">
      <w:pPr>
        <w:spacing w:after="0" w:line="240" w:lineRule="auto"/>
        <w:jc w:val="center"/>
        <w:rPr>
          <w:rFonts w:eastAsia="Times New Roman" w:cs="Times New Roman"/>
          <w:szCs w:val="24"/>
          <w:lang w:eastAsia="vi-VN"/>
        </w:rPr>
      </w:pP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 xml:space="preserve">Điều 113. Thanh tra, </w:t>
      </w:r>
      <w:r w:rsidRPr="00C244BB">
        <w:rPr>
          <w:rFonts w:eastAsia="Times New Roman" w:cs="Times New Roman"/>
          <w:b/>
          <w:bCs/>
          <w:szCs w:val="24"/>
          <w:shd w:val="solid" w:color="FFFFFF" w:fill="auto"/>
          <w:lang w:eastAsia="vi-VN"/>
        </w:rPr>
        <w:t>kiểm tra</w:t>
      </w:r>
      <w:r w:rsidRPr="00C244BB">
        <w:rPr>
          <w:rFonts w:eastAsia="Times New Roman" w:cs="Times New Roman"/>
          <w:b/>
          <w:bCs/>
          <w:szCs w:val="24"/>
          <w:lang w:eastAsia="vi-VN"/>
        </w:rPr>
        <w:t xml:space="preserve"> hoạt động kinh doanh bảo hiểm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Việc thanh tra hoạt động kinh doanh bảo hiểm thực hiện theo Điều 122 của Luật kinh doanh bảo hiểm và tuân thủ các quy định pháp luật về thanh tra đối với doanh nghiệp.</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2. Việc kiểm tra hoạt động kinh doanh bảo hiểm thực hiện theo quy định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a) Việc kiểm tra hoạt động kinh doanh bảo hiểm phải được thực hiện đúng chức năng, đúng thẩm quyền và tuân thủ quy định pháp luật, không được tiến hành trùng lặp, không quá một lần về cùng một nội dung trong một năm đối với một doanh nghiệp (trừ trường hợp </w:t>
      </w:r>
      <w:r w:rsidRPr="00C244BB">
        <w:rPr>
          <w:rFonts w:eastAsia="Times New Roman" w:cs="Times New Roman"/>
          <w:szCs w:val="24"/>
          <w:shd w:val="solid" w:color="FFFFFF" w:fill="auto"/>
          <w:lang w:eastAsia="vi-VN"/>
        </w:rPr>
        <w:t>kiểm tra</w:t>
      </w:r>
      <w:r w:rsidRPr="00C244BB">
        <w:rPr>
          <w:rFonts w:eastAsia="Times New Roman" w:cs="Times New Roman"/>
          <w:szCs w:val="24"/>
          <w:lang w:eastAsia="vi-VN"/>
        </w:rPr>
        <w:t xml:space="preserve"> đột </w:t>
      </w:r>
      <w:r w:rsidRPr="00C244BB">
        <w:rPr>
          <w:rFonts w:eastAsia="Times New Roman" w:cs="Times New Roman"/>
          <w:szCs w:val="24"/>
          <w:shd w:val="solid" w:color="FFFFFF" w:fill="auto"/>
          <w:lang w:eastAsia="vi-VN"/>
        </w:rPr>
        <w:t>xuất</w:t>
      </w:r>
      <w:r w:rsidRPr="00C244BB">
        <w:rPr>
          <w:rFonts w:eastAsia="Times New Roman" w:cs="Times New Roman"/>
          <w:szCs w:val="24"/>
          <w:lang w:eastAsia="vi-VN"/>
        </w:rPr>
        <w: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Khi tiến hành kiểm tra phải có quyết định của người có thẩm quyền, khi kết thúc kiểm tra phải có biên bản kết luận kiểm tra. Trưởng đoàn kiểm tra chịu trách nhiệm về nội dung biên bản và kết luận kiểm tra.</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3. Việc thanh tra, kiểm tra hoạt động kinh doanh bảo hiểm của chi nhánh doanh nghiệp bảo hiểm phi nhân thọ nước ngoài tại Việt Nam thực hiện theo quy định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a) Bộ Tài chính Việt Nam thực hiện thanh tra, kiểm tra hoạt động của chi nhánh doanh nghiệp bảo hiểm phi nhân thọ nước ngoài tại Việt Nam theo quy định pháp luật;</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b) Cơ quan quản lý nhà nước về bảo hiểm nước ngoài nơi doanh nghiệp đóng trụ sở chính thực hiện thanh tra, kiểm tra hoạt động của chi nhánh doanh nghiệp bảo hiểm phi nhân thọ nước ngoài tại Việt Nam như sau:</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Trước khi tiến hành thanh tra, kiểm tra, cơ quan quản lý nhà nước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bảo hiểm nước ngoài nơi doanh nghiệp đóng trụ sở chính phải thông báo kế hoạch thanh tra, kiểm tra cho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 Sau khi kết thúc thanh tra, </w:t>
      </w:r>
      <w:r w:rsidRPr="00C244BB">
        <w:rPr>
          <w:rFonts w:eastAsia="Times New Roman" w:cs="Times New Roman"/>
          <w:szCs w:val="24"/>
          <w:shd w:val="solid" w:color="FFFFFF" w:fill="auto"/>
          <w:lang w:eastAsia="vi-VN"/>
        </w:rPr>
        <w:t>kiểm tra</w:t>
      </w:r>
      <w:r w:rsidRPr="00C244BB">
        <w:rPr>
          <w:rFonts w:eastAsia="Times New Roman" w:cs="Times New Roman"/>
          <w:szCs w:val="24"/>
          <w:lang w:eastAsia="vi-VN"/>
        </w:rPr>
        <w:t xml:space="preserve">, cơ quan quản lý nhà nước </w:t>
      </w:r>
      <w:r w:rsidRPr="00C244BB">
        <w:rPr>
          <w:rFonts w:eastAsia="Times New Roman" w:cs="Times New Roman"/>
          <w:szCs w:val="24"/>
          <w:shd w:val="solid" w:color="FFFFFF" w:fill="auto"/>
          <w:lang w:eastAsia="vi-VN"/>
        </w:rPr>
        <w:t>về</w:t>
      </w:r>
      <w:r w:rsidRPr="00C244BB">
        <w:rPr>
          <w:rFonts w:eastAsia="Times New Roman" w:cs="Times New Roman"/>
          <w:szCs w:val="24"/>
          <w:lang w:eastAsia="vi-VN"/>
        </w:rPr>
        <w:t xml:space="preserve"> bảo hiểm nước ngoài nơi doanh nghiệp đóng trụ sở chính phải cung cấp kết quả thanh tra, kiểm tra cho Bộ Tài chính.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114. Xử lý vi phạm</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Tổ chức, cá nhân có hành vi vi phạm pháp luật về kinh doanh bảo hiểm thì tùy theo tính </w:t>
      </w:r>
      <w:r w:rsidRPr="00C244BB">
        <w:rPr>
          <w:rFonts w:eastAsia="Times New Roman" w:cs="Times New Roman"/>
          <w:szCs w:val="24"/>
          <w:shd w:val="solid" w:color="FFFFFF" w:fill="auto"/>
          <w:lang w:eastAsia="vi-VN"/>
        </w:rPr>
        <w:t>chất</w:t>
      </w:r>
      <w:r w:rsidRPr="00C244BB">
        <w:rPr>
          <w:rFonts w:eastAsia="Times New Roman" w:cs="Times New Roman"/>
          <w:szCs w:val="24"/>
          <w:lang w:eastAsia="vi-VN"/>
        </w:rPr>
        <w:t xml:space="preserve"> và mức độ vi phạm mà bị xử lý kỷ luật, xử phạt vi phạm hành chính hoặc truy cứu trách nhiệm hình sự theo quy định pháp luật.</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Chương XI</w:t>
      </w:r>
    </w:p>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ĐIỀU KHOẢN THI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115. Hiệu lực thi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1. Nghị định này có hiệu lực thi hành từ ngày 01 tháng 7 năm 2016.</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2. Nghị định số 45/2007/NĐ-CP ngày 27 tháng 3 năm 2007 của Chính phủ quy định chi tiết thi hành một số điều của Luật kinh doanh bảo hiểm; </w:t>
      </w:r>
      <w:r w:rsidRPr="00C244BB">
        <w:rPr>
          <w:rFonts w:eastAsia="Times New Roman" w:cs="Times New Roman"/>
          <w:szCs w:val="24"/>
          <w:shd w:val="solid" w:color="FFFFFF" w:fill="auto"/>
          <w:lang w:eastAsia="vi-VN"/>
        </w:rPr>
        <w:t>Nghị định số</w:t>
      </w:r>
      <w:r w:rsidRPr="00C244BB">
        <w:rPr>
          <w:rFonts w:eastAsia="Times New Roman" w:cs="Times New Roman"/>
          <w:szCs w:val="24"/>
          <w:lang w:eastAsia="vi-VN"/>
        </w:rPr>
        <w:t xml:space="preserve"> 123/2011/NĐ-CP ngày 28 tháng 12 năm 2011 của Chính phủ quy định chi tiết thi hành một số điều của Luật sửa đổi, bổ sung một số điều của Luật kinh doanh bảo hiểm và sửa đổi, bổ sung một số điều của Nghị định số 45/2007/NĐ-CP ngày 27 tháng 3 năm 2007 của Chính phủ quy định chi tiết thi hành một số điều của Luật kinh doanh bảo hiểm; </w:t>
      </w:r>
      <w:r w:rsidRPr="00C244BB">
        <w:rPr>
          <w:rFonts w:eastAsia="Times New Roman" w:cs="Times New Roman"/>
          <w:szCs w:val="24"/>
          <w:shd w:val="solid" w:color="FFFFFF" w:fill="auto"/>
          <w:lang w:eastAsia="vi-VN"/>
        </w:rPr>
        <w:t>Nghị định số</w:t>
      </w:r>
      <w:r w:rsidRPr="00C244BB">
        <w:rPr>
          <w:rFonts w:eastAsia="Times New Roman" w:cs="Times New Roman"/>
          <w:szCs w:val="24"/>
          <w:lang w:eastAsia="vi-VN"/>
        </w:rPr>
        <w:t xml:space="preserve"> 68/2014/NĐ-CP ngày 09 tháng 7 năm 2014 của Chính phủ sửa đổi, bổ sung một số điều của Nghị định số 45/2007/NĐ-CP ngày 27 tháng 3 năm 2007 của Chính phủ quy định chi tiết thi hành một số điều của Luật kinh doanh bảo hiểm và Nghị định số 46/2007/NĐ-CP ngày 27 tháng 3 năm 2007 của Chính phủ quy định chế độ tài chính đối với doanh nghiệp bảo hiểm, doanh nghiệp môi giới bảo hiểm hết hiệu lực thi hành kể từ ngày Nghị định này có hiệu lực.</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b/>
          <w:bCs/>
          <w:szCs w:val="24"/>
          <w:lang w:eastAsia="vi-VN"/>
        </w:rPr>
        <w:t>Điều 116. Trách nhiệm thi hành</w:t>
      </w:r>
    </w:p>
    <w:p w:rsidR="00C244BB" w:rsidRPr="00C244BB" w:rsidRDefault="00C244BB" w:rsidP="00C244BB">
      <w:pPr>
        <w:spacing w:after="120" w:line="240" w:lineRule="auto"/>
        <w:ind w:firstLine="720"/>
        <w:jc w:val="both"/>
        <w:rPr>
          <w:rFonts w:eastAsia="Times New Roman" w:cs="Times New Roman"/>
          <w:szCs w:val="24"/>
          <w:lang w:eastAsia="vi-VN"/>
        </w:rPr>
      </w:pPr>
      <w:r w:rsidRPr="00C244BB">
        <w:rPr>
          <w:rFonts w:eastAsia="Times New Roman" w:cs="Times New Roman"/>
          <w:szCs w:val="24"/>
          <w:lang w:eastAsia="vi-VN"/>
        </w:rPr>
        <w:t xml:space="preserve">Các Bộ trưởng, Thủ trưởng cơ quan ngang bộ, Thủ trưởng cơ quan thuộc Chính phủ, Chủ tịch Ủy ban nhân dân các tỉnh, </w:t>
      </w:r>
      <w:r w:rsidRPr="00C244BB">
        <w:rPr>
          <w:rFonts w:eastAsia="Times New Roman" w:cs="Times New Roman"/>
          <w:szCs w:val="24"/>
          <w:shd w:val="solid" w:color="FFFFFF" w:fill="auto"/>
          <w:lang w:eastAsia="vi-VN"/>
        </w:rPr>
        <w:t>thành phố</w:t>
      </w:r>
      <w:r w:rsidRPr="00C244BB">
        <w:rPr>
          <w:rFonts w:eastAsia="Times New Roman" w:cs="Times New Roman"/>
          <w:szCs w:val="24"/>
          <w:lang w:eastAsia="vi-VN"/>
        </w:rPr>
        <w:t xml:space="preserve"> trực thuộc trung ương và các đối tượng áp dụng của Nghị định chịu trách nhiệm thi hành Nghị </w:t>
      </w:r>
      <w:r w:rsidRPr="00C244BB">
        <w:rPr>
          <w:rFonts w:eastAsia="Times New Roman" w:cs="Times New Roman"/>
          <w:szCs w:val="24"/>
          <w:shd w:val="solid" w:color="FFFFFF" w:fill="auto"/>
          <w:lang w:eastAsia="vi-VN"/>
        </w:rPr>
        <w:t>định</w:t>
      </w:r>
      <w:r w:rsidRPr="00C244BB">
        <w:rPr>
          <w:rFonts w:eastAsia="Times New Roman" w:cs="Times New Roman"/>
          <w:szCs w:val="24"/>
          <w:lang w:eastAsia="vi-VN"/>
        </w:rPr>
        <w:t xml:space="preserve"> này./.</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87"/>
        <w:gridCol w:w="4647"/>
      </w:tblGrid>
      <w:tr w:rsidR="00C244BB" w:rsidRPr="00C244BB" w:rsidTr="00C244BB">
        <w:tc>
          <w:tcPr>
            <w:tcW w:w="4600" w:type="dxa"/>
            <w:tcBorders>
              <w:top w:val="nil"/>
              <w:left w:val="nil"/>
              <w:bottom w:val="nil"/>
              <w:right w:val="nil"/>
            </w:tcBorders>
            <w:tcMar>
              <w:top w:w="0" w:type="dxa"/>
              <w:left w:w="108" w:type="dxa"/>
              <w:bottom w:w="0" w:type="dxa"/>
              <w:right w:w="108" w:type="dxa"/>
            </w:tcMar>
            <w:hideMark/>
          </w:tcPr>
          <w:p w:rsidR="00C244BB" w:rsidRPr="00C244BB" w:rsidRDefault="00C244BB" w:rsidP="00C244BB">
            <w:pPr>
              <w:spacing w:after="0" w:line="240" w:lineRule="auto"/>
              <w:rPr>
                <w:rFonts w:eastAsia="Times New Roman" w:cs="Times New Roman"/>
                <w:szCs w:val="24"/>
                <w:lang w:eastAsia="vi-VN"/>
              </w:rPr>
            </w:pPr>
            <w:r w:rsidRPr="00C244BB">
              <w:rPr>
                <w:rFonts w:eastAsia="Times New Roman" w:cs="Times New Roman"/>
                <w:szCs w:val="24"/>
                <w:lang w:eastAsia="vi-VN"/>
              </w:rPr>
              <w:t> </w:t>
            </w:r>
            <w:r w:rsidRPr="00C244BB">
              <w:rPr>
                <w:rFonts w:eastAsia="Times New Roman" w:cs="Times New Roman"/>
                <w:b/>
                <w:bCs/>
                <w:i/>
                <w:iCs/>
                <w:szCs w:val="24"/>
                <w:lang w:eastAsia="vi-VN"/>
              </w:rPr>
              <w:t>Nơi nhận:</w:t>
            </w:r>
            <w:r w:rsidRPr="00C244BB">
              <w:rPr>
                <w:rFonts w:eastAsia="Times New Roman" w:cs="Times New Roman"/>
                <w:b/>
                <w:bCs/>
                <w:i/>
                <w:iCs/>
                <w:szCs w:val="24"/>
                <w:lang w:eastAsia="vi-VN"/>
              </w:rPr>
              <w:br/>
            </w:r>
            <w:r w:rsidRPr="00C244BB">
              <w:rPr>
                <w:rFonts w:eastAsia="Times New Roman" w:cs="Times New Roman"/>
                <w:szCs w:val="24"/>
                <w:lang w:eastAsia="vi-VN"/>
              </w:rPr>
              <w:t>- Ban Bí thư Trung ương Đảng;</w:t>
            </w:r>
            <w:r w:rsidRPr="00C244BB">
              <w:rPr>
                <w:rFonts w:eastAsia="Times New Roman" w:cs="Times New Roman"/>
                <w:szCs w:val="24"/>
                <w:lang w:eastAsia="vi-VN"/>
              </w:rPr>
              <w:br/>
              <w:t>- Thủ tướng, các Phó Thủ tướng Chính phủ;</w:t>
            </w:r>
            <w:r w:rsidRPr="00C244BB">
              <w:rPr>
                <w:rFonts w:eastAsia="Times New Roman" w:cs="Times New Roman"/>
                <w:szCs w:val="24"/>
                <w:lang w:eastAsia="vi-VN"/>
              </w:rPr>
              <w:br/>
              <w:t>- Các bộ, cơ quan ngang bộ, cơ quan thuộc Chính phủ;</w:t>
            </w:r>
            <w:r w:rsidRPr="00C244BB">
              <w:rPr>
                <w:rFonts w:eastAsia="Times New Roman" w:cs="Times New Roman"/>
                <w:szCs w:val="24"/>
                <w:lang w:eastAsia="vi-VN"/>
              </w:rPr>
              <w:br/>
              <w:t xml:space="preserve">- HĐND, UBND các tỉnh, </w:t>
            </w:r>
            <w:r w:rsidRPr="00C244BB">
              <w:rPr>
                <w:rFonts w:eastAsia="Times New Roman" w:cs="Times New Roman"/>
                <w:szCs w:val="24"/>
                <w:shd w:val="solid" w:color="FFFFFF" w:fill="auto"/>
                <w:lang w:eastAsia="vi-VN"/>
              </w:rPr>
              <w:t>thành phố</w:t>
            </w:r>
            <w:r w:rsidRPr="00C244BB">
              <w:rPr>
                <w:rFonts w:eastAsia="Times New Roman" w:cs="Times New Roman"/>
                <w:szCs w:val="24"/>
                <w:lang w:eastAsia="vi-VN"/>
              </w:rPr>
              <w:t xml:space="preserve"> trực thuộc trung ương;</w:t>
            </w:r>
            <w:r w:rsidRPr="00C244BB">
              <w:rPr>
                <w:rFonts w:eastAsia="Times New Roman" w:cs="Times New Roman"/>
                <w:szCs w:val="24"/>
                <w:lang w:eastAsia="vi-VN"/>
              </w:rPr>
              <w:br/>
            </w:r>
            <w:r w:rsidRPr="00C244BB">
              <w:rPr>
                <w:rFonts w:eastAsia="Times New Roman" w:cs="Times New Roman"/>
                <w:szCs w:val="24"/>
                <w:shd w:val="solid" w:color="FFFFFF" w:fill="auto"/>
                <w:lang w:eastAsia="vi-VN"/>
              </w:rPr>
              <w:t>- Văn</w:t>
            </w:r>
            <w:r w:rsidRPr="00C244BB">
              <w:rPr>
                <w:rFonts w:eastAsia="Times New Roman" w:cs="Times New Roman"/>
                <w:szCs w:val="24"/>
                <w:lang w:eastAsia="vi-VN"/>
              </w:rPr>
              <w:t xml:space="preserve"> phòng Trung ương và các Ban của Đảng;</w:t>
            </w:r>
            <w:r w:rsidRPr="00C244BB">
              <w:rPr>
                <w:rFonts w:eastAsia="Times New Roman" w:cs="Times New Roman"/>
                <w:szCs w:val="24"/>
                <w:lang w:eastAsia="vi-VN"/>
              </w:rPr>
              <w:br/>
              <w:t>- Văn phòng Tổng Bí thư;</w:t>
            </w:r>
            <w:r w:rsidRPr="00C244BB">
              <w:rPr>
                <w:rFonts w:eastAsia="Times New Roman" w:cs="Times New Roman"/>
                <w:szCs w:val="24"/>
                <w:lang w:eastAsia="vi-VN"/>
              </w:rPr>
              <w:br/>
            </w:r>
            <w:r w:rsidRPr="00C244BB">
              <w:rPr>
                <w:rFonts w:eastAsia="Times New Roman" w:cs="Times New Roman"/>
                <w:szCs w:val="24"/>
                <w:shd w:val="solid" w:color="FFFFFF" w:fill="auto"/>
                <w:lang w:eastAsia="vi-VN"/>
              </w:rPr>
              <w:t>- Văn</w:t>
            </w:r>
            <w:r w:rsidRPr="00C244BB">
              <w:rPr>
                <w:rFonts w:eastAsia="Times New Roman" w:cs="Times New Roman"/>
                <w:szCs w:val="24"/>
                <w:lang w:eastAsia="vi-VN"/>
              </w:rPr>
              <w:t xml:space="preserve"> phòng Chủ tịch nước;</w:t>
            </w:r>
            <w:r w:rsidRPr="00C244BB">
              <w:rPr>
                <w:rFonts w:eastAsia="Times New Roman" w:cs="Times New Roman"/>
                <w:szCs w:val="24"/>
                <w:lang w:eastAsia="vi-VN"/>
              </w:rPr>
              <w:br/>
              <w:t xml:space="preserve">- Hội đồng dân tộc và các </w:t>
            </w:r>
            <w:r w:rsidRPr="00C244BB">
              <w:rPr>
                <w:rFonts w:eastAsia="Times New Roman" w:cs="Times New Roman"/>
                <w:szCs w:val="24"/>
                <w:shd w:val="solid" w:color="FFFFFF" w:fill="auto"/>
                <w:lang w:eastAsia="vi-VN"/>
              </w:rPr>
              <w:t>Ủy ban</w:t>
            </w:r>
            <w:r w:rsidRPr="00C244BB">
              <w:rPr>
                <w:rFonts w:eastAsia="Times New Roman" w:cs="Times New Roman"/>
                <w:szCs w:val="24"/>
                <w:lang w:eastAsia="vi-VN"/>
              </w:rPr>
              <w:t xml:space="preserve"> của Quốc hội;</w:t>
            </w:r>
            <w:r w:rsidRPr="00C244BB">
              <w:rPr>
                <w:rFonts w:eastAsia="Times New Roman" w:cs="Times New Roman"/>
                <w:szCs w:val="24"/>
                <w:lang w:eastAsia="vi-VN"/>
              </w:rPr>
              <w:br/>
              <w:t>- Văn phòng Quốc hội;</w:t>
            </w:r>
            <w:r w:rsidRPr="00C244BB">
              <w:rPr>
                <w:rFonts w:eastAsia="Times New Roman" w:cs="Times New Roman"/>
                <w:szCs w:val="24"/>
                <w:lang w:eastAsia="vi-VN"/>
              </w:rPr>
              <w:br/>
              <w:t>- Tòa án nhân dân tối cao;</w:t>
            </w:r>
            <w:r w:rsidRPr="00C244BB">
              <w:rPr>
                <w:rFonts w:eastAsia="Times New Roman" w:cs="Times New Roman"/>
                <w:szCs w:val="24"/>
                <w:lang w:eastAsia="vi-VN"/>
              </w:rPr>
              <w:br/>
              <w:t>- Viện kiểm sát nhân dân tối cao;</w:t>
            </w:r>
            <w:r w:rsidRPr="00C244BB">
              <w:rPr>
                <w:rFonts w:eastAsia="Times New Roman" w:cs="Times New Roman"/>
                <w:szCs w:val="24"/>
                <w:lang w:eastAsia="vi-VN"/>
              </w:rPr>
              <w:br/>
              <w:t>- Kiểm toán nhà nước;</w:t>
            </w:r>
            <w:r w:rsidRPr="00C244BB">
              <w:rPr>
                <w:rFonts w:eastAsia="Times New Roman" w:cs="Times New Roman"/>
                <w:szCs w:val="24"/>
                <w:lang w:eastAsia="vi-VN"/>
              </w:rPr>
              <w:br/>
            </w:r>
            <w:r w:rsidRPr="00C244BB">
              <w:rPr>
                <w:rFonts w:eastAsia="Times New Roman" w:cs="Times New Roman"/>
                <w:szCs w:val="24"/>
                <w:shd w:val="solid" w:color="FFFFFF" w:fill="auto"/>
                <w:lang w:eastAsia="vi-VN"/>
              </w:rPr>
              <w:t>- Ủy ban</w:t>
            </w:r>
            <w:r w:rsidRPr="00C244BB">
              <w:rPr>
                <w:rFonts w:eastAsia="Times New Roman" w:cs="Times New Roman"/>
                <w:szCs w:val="24"/>
                <w:lang w:eastAsia="vi-VN"/>
              </w:rPr>
              <w:t xml:space="preserve"> Giám sát tài chính Quốc gia;</w:t>
            </w:r>
            <w:r w:rsidRPr="00C244BB">
              <w:rPr>
                <w:rFonts w:eastAsia="Times New Roman" w:cs="Times New Roman"/>
                <w:szCs w:val="24"/>
                <w:lang w:eastAsia="vi-VN"/>
              </w:rPr>
              <w:br/>
              <w:t>- Ngân hàng Chính sách xã hội;</w:t>
            </w:r>
            <w:r w:rsidRPr="00C244BB">
              <w:rPr>
                <w:rFonts w:eastAsia="Times New Roman" w:cs="Times New Roman"/>
                <w:szCs w:val="24"/>
                <w:lang w:eastAsia="vi-VN"/>
              </w:rPr>
              <w:br/>
              <w:t>- Ngân hàng Phát triển Việt Nam;</w:t>
            </w:r>
            <w:r w:rsidRPr="00C244BB">
              <w:rPr>
                <w:rFonts w:eastAsia="Times New Roman" w:cs="Times New Roman"/>
                <w:szCs w:val="24"/>
                <w:lang w:eastAsia="vi-VN"/>
              </w:rPr>
              <w:br/>
            </w:r>
            <w:r w:rsidRPr="00C244BB">
              <w:rPr>
                <w:rFonts w:eastAsia="Times New Roman" w:cs="Times New Roman"/>
                <w:szCs w:val="24"/>
                <w:shd w:val="solid" w:color="FFFFFF" w:fill="auto"/>
                <w:lang w:eastAsia="vi-VN"/>
              </w:rPr>
              <w:t>- Ủy ban</w:t>
            </w:r>
            <w:r w:rsidRPr="00C244BB">
              <w:rPr>
                <w:rFonts w:eastAsia="Times New Roman" w:cs="Times New Roman"/>
                <w:szCs w:val="24"/>
                <w:lang w:eastAsia="vi-VN"/>
              </w:rPr>
              <w:t xml:space="preserve"> trung ương Mặt trận Tổ quốc Việt Nam;</w:t>
            </w:r>
            <w:r w:rsidRPr="00C244BB">
              <w:rPr>
                <w:rFonts w:eastAsia="Times New Roman" w:cs="Times New Roman"/>
                <w:szCs w:val="24"/>
                <w:lang w:eastAsia="vi-VN"/>
              </w:rPr>
              <w:br/>
              <w:t>- Cơ quan trung ương của các đoàn thể;</w:t>
            </w:r>
            <w:r w:rsidRPr="00C244BB">
              <w:rPr>
                <w:rFonts w:eastAsia="Times New Roman" w:cs="Times New Roman"/>
                <w:szCs w:val="24"/>
                <w:lang w:eastAsia="vi-VN"/>
              </w:rPr>
              <w:br/>
              <w:t>- VPCP: BTCN, các PCN, Trợ lý TTg, TGĐ Cổng TTĐT, các Vụ, Cục, đơn vị trực thuộc, Công báo;</w:t>
            </w:r>
            <w:r w:rsidRPr="00C244BB">
              <w:rPr>
                <w:rFonts w:eastAsia="Times New Roman" w:cs="Times New Roman"/>
                <w:szCs w:val="24"/>
                <w:lang w:eastAsia="vi-VN"/>
              </w:rPr>
              <w:br/>
              <w:t>- Lưu: VT, KTTH (3).KN 225</w:t>
            </w:r>
          </w:p>
        </w:tc>
        <w:tc>
          <w:tcPr>
            <w:tcW w:w="4760" w:type="dxa"/>
            <w:tcBorders>
              <w:top w:val="nil"/>
              <w:left w:val="nil"/>
              <w:bottom w:val="nil"/>
              <w:right w:val="nil"/>
            </w:tcBorders>
            <w:tcMar>
              <w:top w:w="0" w:type="dxa"/>
              <w:left w:w="108" w:type="dxa"/>
              <w:bottom w:w="0" w:type="dxa"/>
              <w:right w:w="108" w:type="dxa"/>
            </w:tcMar>
            <w:hideMark/>
          </w:tcPr>
          <w:p w:rsidR="00C244BB" w:rsidRPr="00C244BB" w:rsidRDefault="00C244BB" w:rsidP="00C244BB">
            <w:pPr>
              <w:spacing w:after="0" w:line="240" w:lineRule="auto"/>
              <w:jc w:val="center"/>
              <w:rPr>
                <w:rFonts w:eastAsia="Times New Roman" w:cs="Times New Roman"/>
                <w:szCs w:val="24"/>
                <w:lang w:eastAsia="vi-VN"/>
              </w:rPr>
            </w:pPr>
            <w:r w:rsidRPr="00C244BB">
              <w:rPr>
                <w:rFonts w:eastAsia="Times New Roman" w:cs="Times New Roman"/>
                <w:b/>
                <w:bCs/>
                <w:szCs w:val="24"/>
                <w:lang w:eastAsia="vi-VN"/>
              </w:rPr>
              <w:t>TM. CHÍNH PHỦ</w:t>
            </w:r>
            <w:r w:rsidRPr="00C244BB">
              <w:rPr>
                <w:rFonts w:eastAsia="Times New Roman" w:cs="Times New Roman"/>
                <w:b/>
                <w:bCs/>
                <w:szCs w:val="24"/>
                <w:lang w:eastAsia="vi-VN"/>
              </w:rPr>
              <w:br/>
              <w:t>THỦ TƯỚNG</w:t>
            </w:r>
            <w:r w:rsidRPr="00C244BB">
              <w:rPr>
                <w:rFonts w:eastAsia="Times New Roman" w:cs="Times New Roman"/>
                <w:b/>
                <w:bCs/>
                <w:szCs w:val="24"/>
                <w:lang w:eastAsia="vi-VN"/>
              </w:rPr>
              <w:br/>
            </w:r>
            <w:r w:rsidRPr="00C244BB">
              <w:rPr>
                <w:rFonts w:eastAsia="Times New Roman" w:cs="Times New Roman"/>
                <w:b/>
                <w:bCs/>
                <w:szCs w:val="24"/>
                <w:lang w:eastAsia="vi-VN"/>
              </w:rPr>
              <w:br/>
            </w:r>
            <w:r w:rsidRPr="00C244BB">
              <w:rPr>
                <w:rFonts w:eastAsia="Times New Roman" w:cs="Times New Roman"/>
                <w:b/>
                <w:bCs/>
                <w:szCs w:val="24"/>
                <w:lang w:eastAsia="vi-VN"/>
              </w:rPr>
              <w:br/>
            </w:r>
            <w:r w:rsidRPr="00C244BB">
              <w:rPr>
                <w:rFonts w:eastAsia="Times New Roman" w:cs="Times New Roman"/>
                <w:b/>
                <w:bCs/>
                <w:szCs w:val="24"/>
                <w:lang w:eastAsia="vi-VN"/>
              </w:rPr>
              <w:br/>
            </w:r>
            <w:r w:rsidRPr="00C244BB">
              <w:rPr>
                <w:rFonts w:eastAsia="Times New Roman" w:cs="Times New Roman"/>
                <w:b/>
                <w:bCs/>
                <w:szCs w:val="24"/>
                <w:lang w:eastAsia="vi-VN"/>
              </w:rPr>
              <w:br/>
              <w:t>Nguyễn Xuân Phúc</w:t>
            </w:r>
          </w:p>
        </w:tc>
      </w:tr>
    </w:tbl>
    <w:p w:rsidR="00C244BB" w:rsidRPr="00C244BB" w:rsidRDefault="00C244BB" w:rsidP="00C244BB">
      <w:pPr>
        <w:spacing w:after="0" w:line="240" w:lineRule="auto"/>
        <w:rPr>
          <w:rFonts w:eastAsia="Times New Roman" w:cs="Times New Roman"/>
          <w:szCs w:val="24"/>
          <w:lang w:eastAsia="vi-VN"/>
        </w:rPr>
      </w:pPr>
      <w:r w:rsidRPr="00C244BB">
        <w:rPr>
          <w:rFonts w:eastAsia="Times New Roman" w:cs="Times New Roman"/>
          <w:szCs w:val="24"/>
          <w:lang w:eastAsia="vi-VN"/>
        </w:rPr>
        <w:t> </w:t>
      </w:r>
    </w:p>
    <w:p w:rsidR="00C244BB" w:rsidRPr="00C244BB" w:rsidRDefault="00C244BB" w:rsidP="00C244BB">
      <w:pPr>
        <w:spacing w:after="0" w:line="240" w:lineRule="auto"/>
        <w:rPr>
          <w:rFonts w:eastAsia="Times New Roman" w:cs="Times New Roman"/>
          <w:szCs w:val="24"/>
          <w:lang w:eastAsia="vi-VN"/>
        </w:rPr>
      </w:pPr>
    </w:p>
    <w:p w:rsidR="00F1132A" w:rsidRPr="00C244BB" w:rsidRDefault="00F1132A" w:rsidP="00C244BB"/>
    <w:sectPr w:rsidR="00F1132A" w:rsidRPr="00C24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A"/>
    <w:rsid w:val="0063176A"/>
    <w:rsid w:val="00BF7977"/>
    <w:rsid w:val="00C244BB"/>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C244BB"/>
    <w:rPr>
      <w:spacing w:val="3"/>
      <w:sz w:val="22"/>
      <w:shd w:val="clear" w:color="auto" w:fill="FFFFFF"/>
    </w:rPr>
  </w:style>
  <w:style w:type="paragraph" w:customStyle="1" w:styleId="Heading20">
    <w:name w:val="Heading #2"/>
    <w:basedOn w:val="Normal"/>
    <w:link w:val="Heading2"/>
    <w:rsid w:val="00C244BB"/>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C244BB"/>
    <w:rPr>
      <w:spacing w:val="3"/>
      <w:sz w:val="22"/>
      <w:shd w:val="clear" w:color="auto" w:fill="FFFFFF"/>
    </w:rPr>
  </w:style>
  <w:style w:type="paragraph" w:customStyle="1" w:styleId="Heading10">
    <w:name w:val="Heading #1"/>
    <w:basedOn w:val="Normal"/>
    <w:link w:val="Heading1"/>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C244BB"/>
    <w:rPr>
      <w:spacing w:val="4"/>
      <w:sz w:val="22"/>
      <w:shd w:val="clear" w:color="auto" w:fill="FFFFFF"/>
    </w:rPr>
  </w:style>
  <w:style w:type="paragraph" w:customStyle="1" w:styleId="Heading50">
    <w:name w:val="Heading #5"/>
    <w:basedOn w:val="Normal"/>
    <w:link w:val="Heading5"/>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1a">
    <w:name w:val="Body Text1"/>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
    <w:basedOn w:val="Bodytext"/>
    <w:rsid w:val="00C244BB"/>
    <w:rPr>
      <w:i/>
      <w:iCs/>
      <w:spacing w:val="1"/>
      <w:sz w:val="22"/>
      <w:shd w:val="clear" w:color="auto" w:fill="FFFFFF"/>
    </w:rPr>
  </w:style>
  <w:style w:type="character" w:customStyle="1" w:styleId="Bodytext10pt">
    <w:name w:val="Body text + 10 pt"/>
    <w:aliases w:val="Spacing 0 pt3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C244BB"/>
    <w:rPr>
      <w:spacing w:val="3"/>
      <w:sz w:val="22"/>
      <w:shd w:val="clear" w:color="auto" w:fill="FFFFFF"/>
    </w:rPr>
  </w:style>
  <w:style w:type="paragraph" w:customStyle="1" w:styleId="Heading20">
    <w:name w:val="Heading #2"/>
    <w:basedOn w:val="Normal"/>
    <w:link w:val="Heading2"/>
    <w:rsid w:val="00C244BB"/>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C244BB"/>
    <w:rPr>
      <w:spacing w:val="3"/>
      <w:sz w:val="22"/>
      <w:shd w:val="clear" w:color="auto" w:fill="FFFFFF"/>
    </w:rPr>
  </w:style>
  <w:style w:type="paragraph" w:customStyle="1" w:styleId="Heading10">
    <w:name w:val="Heading #1"/>
    <w:basedOn w:val="Normal"/>
    <w:link w:val="Heading1"/>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C244BB"/>
    <w:rPr>
      <w:spacing w:val="4"/>
      <w:sz w:val="22"/>
      <w:shd w:val="clear" w:color="auto" w:fill="FFFFFF"/>
    </w:rPr>
  </w:style>
  <w:style w:type="paragraph" w:customStyle="1" w:styleId="Heading50">
    <w:name w:val="Heading #5"/>
    <w:basedOn w:val="Normal"/>
    <w:link w:val="Heading5"/>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1a">
    <w:name w:val="Body Text1"/>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
    <w:basedOn w:val="Bodytext"/>
    <w:rsid w:val="00C244BB"/>
    <w:rPr>
      <w:i/>
      <w:iCs/>
      <w:spacing w:val="1"/>
      <w:sz w:val="22"/>
      <w:shd w:val="clear" w:color="auto" w:fill="FFFFFF"/>
    </w:rPr>
  </w:style>
  <w:style w:type="character" w:customStyle="1" w:styleId="Bodytext10pt">
    <w:name w:val="Body text + 10 pt"/>
    <w:aliases w:val="Spacing 0 pt3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23435</Words>
  <Characters>133585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nguyen</dc:creator>
  <cp:lastModifiedBy>ThanhSang</cp:lastModifiedBy>
  <cp:revision>2</cp:revision>
  <dcterms:created xsi:type="dcterms:W3CDTF">2017-11-27T02:08:00Z</dcterms:created>
  <dcterms:modified xsi:type="dcterms:W3CDTF">2017-11-27T02:08:00Z</dcterms:modified>
</cp:coreProperties>
</file>